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91B0C" w:rsidR="00E420BC" w:rsidP="00E420BC" w:rsidRDefault="00E420BC" w14:paraId="3AE58053" w14:textId="77777777">
      <w:pPr>
        <w:pStyle w:val="GPSSchTitleandNumber"/>
        <w:jc w:val="left"/>
        <w:rPr>
          <w:rFonts w:ascii="Arial" w:hAnsi="Arial" w:cs="Arial"/>
          <w:caps w:val="0"/>
          <w:sz w:val="36"/>
          <w:szCs w:val="36"/>
        </w:rPr>
      </w:pPr>
    </w:p>
    <w:p w:rsidR="00A10500" w:rsidP="009674CA" w:rsidRDefault="00091B0C" w14:paraId="1178B564" w14:textId="13339C89">
      <w:pPr>
        <w:pStyle w:val="GPSSchTitleandNumber"/>
        <w:jc w:val="left"/>
        <w:rPr>
          <w:rFonts w:ascii="Arial" w:hAnsi="Arial" w:cs="Arial"/>
          <w:caps w:val="0"/>
          <w:sz w:val="36"/>
          <w:szCs w:val="36"/>
        </w:rPr>
      </w:pPr>
      <w:r w:rsidRPr="00091B0C">
        <w:rPr>
          <w:rFonts w:ascii="Arial" w:hAnsi="Arial" w:cs="Arial"/>
          <w:caps w:val="0"/>
          <w:sz w:val="36"/>
          <w:szCs w:val="36"/>
        </w:rPr>
        <w:t xml:space="preserve">Schedule </w:t>
      </w:r>
      <w:r w:rsidR="00366696">
        <w:rPr>
          <w:rFonts w:ascii="Arial" w:hAnsi="Arial" w:cs="Arial"/>
          <w:caps w:val="0"/>
          <w:sz w:val="36"/>
          <w:szCs w:val="36"/>
        </w:rPr>
        <w:t>5</w:t>
      </w:r>
      <w:r w:rsidRPr="00091B0C">
        <w:rPr>
          <w:rFonts w:ascii="Arial" w:hAnsi="Arial" w:cs="Arial"/>
          <w:caps w:val="0"/>
          <w:sz w:val="36"/>
          <w:szCs w:val="36"/>
        </w:rPr>
        <w:t xml:space="preserve">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Pr="00EF7368" w:rsidR="005D1C56" w:rsidP="009674CA" w:rsidRDefault="00EF7368" w14:paraId="5ED36A82" w14:textId="77777777">
      <w:pPr>
        <w:pStyle w:val="GPSL1CLAUSEHEADING"/>
        <w:jc w:val="left"/>
        <w:rPr>
          <w:rFonts w:hint="eastAsia" w:ascii="Arial Bold" w:hAnsi="Arial Bold"/>
          <w:caps w:val="0"/>
          <w:sz w:val="24"/>
          <w:szCs w:val="24"/>
        </w:rPr>
      </w:pPr>
      <w:r>
        <w:rPr>
          <w:rFonts w:ascii="Arial Bold" w:hAnsi="Arial Bold"/>
          <w:caps w:val="0"/>
          <w:sz w:val="24"/>
          <w:szCs w:val="24"/>
        </w:rPr>
        <w:t>Definitions</w:t>
      </w:r>
    </w:p>
    <w:p w:rsidRPr="00091B0C" w:rsidR="005D1C56" w:rsidP="009674CA" w:rsidRDefault="005D1C56" w14:paraId="6FA9EB5E" w14:textId="3D5CC0AE">
      <w:pPr>
        <w:pStyle w:val="GPSL2NumberedBoldHeading"/>
        <w:jc w:val="left"/>
        <w:rPr>
          <w:rFonts w:ascii="Arial" w:hAnsi="Arial"/>
          <w:sz w:val="24"/>
          <w:szCs w:val="24"/>
        </w:rPr>
      </w:pPr>
      <w:r w:rsidRPr="00091B0C">
        <w:rPr>
          <w:rFonts w:ascii="Arial" w:hAnsi="Arial"/>
          <w:sz w:val="24"/>
          <w:szCs w:val="24"/>
        </w:rPr>
        <w:t>In this Schedule, the following words shall have the following meanings</w:t>
      </w:r>
      <w:r w:rsidR="003B4A33">
        <w:rPr>
          <w:rFonts w:ascii="Arial" w:hAnsi="Arial"/>
          <w:sz w:val="24"/>
          <w:szCs w:val="24"/>
        </w:rPr>
        <w:t>:</w:t>
      </w:r>
    </w:p>
    <w:tbl>
      <w:tblPr>
        <w:tblW w:w="8363" w:type="dxa"/>
        <w:tblInd w:w="959" w:type="dxa"/>
        <w:tblLayout w:type="fixed"/>
        <w:tblLook w:val="04A0" w:firstRow="1" w:lastRow="0" w:firstColumn="1" w:lastColumn="0" w:noHBand="0" w:noVBand="1"/>
      </w:tblPr>
      <w:tblGrid>
        <w:gridCol w:w="2410"/>
        <w:gridCol w:w="5953"/>
      </w:tblGrid>
      <w:tr w:rsidRPr="00091B0C" w:rsidR="006A11C8" w:rsidTr="54441064" w14:paraId="41527DC1" w14:textId="77777777">
        <w:tc>
          <w:tcPr>
            <w:tcW w:w="2410" w:type="dxa"/>
            <w:shd w:val="clear" w:color="auto" w:fill="auto"/>
          </w:tcPr>
          <w:p w:rsidR="0079433C" w:rsidP="009674CA" w:rsidRDefault="0079433C" w14:paraId="4E467BCD" w14:textId="1B968E02">
            <w:pPr>
              <w:pStyle w:val="GPSDefinitionTerm"/>
              <w:rPr>
                <w:sz w:val="24"/>
                <w:szCs w:val="24"/>
              </w:rPr>
            </w:pPr>
            <w:r>
              <w:rPr>
                <w:sz w:val="24"/>
                <w:szCs w:val="24"/>
              </w:rPr>
              <w:t>“Critical Service Level Failure”</w:t>
            </w:r>
          </w:p>
          <w:p w:rsidR="0079433C" w:rsidP="009674CA" w:rsidRDefault="0079433C" w14:paraId="02422658" w14:textId="77777777">
            <w:pPr>
              <w:pStyle w:val="GPSDefinitionTerm"/>
              <w:rPr>
                <w:sz w:val="24"/>
                <w:szCs w:val="24"/>
              </w:rPr>
            </w:pPr>
          </w:p>
          <w:p w:rsidRPr="00091B0C" w:rsidR="006A11C8" w:rsidP="009674CA" w:rsidRDefault="006A11C8" w14:paraId="64B775CC" w14:textId="0F3869DE">
            <w:pPr>
              <w:pStyle w:val="GPSDefinitionTerm"/>
              <w:rPr>
                <w:sz w:val="24"/>
                <w:szCs w:val="24"/>
              </w:rPr>
            </w:pPr>
            <w:r w:rsidRPr="00091B0C">
              <w:rPr>
                <w:sz w:val="24"/>
                <w:szCs w:val="24"/>
              </w:rPr>
              <w:t>"Service Credits"</w:t>
            </w:r>
          </w:p>
        </w:tc>
        <w:tc>
          <w:tcPr>
            <w:tcW w:w="5953" w:type="dxa"/>
            <w:shd w:val="clear" w:color="auto" w:fill="auto"/>
          </w:tcPr>
          <w:p w:rsidR="0079433C" w:rsidP="54441064" w:rsidRDefault="003B4A33" w14:paraId="4C8A4CCD" w14:textId="6D2A24BF">
            <w:pPr>
              <w:pStyle w:val="GPsDefinition"/>
              <w:jc w:val="left"/>
              <w:rPr>
                <w:sz w:val="24"/>
                <w:szCs w:val="24"/>
              </w:rPr>
            </w:pPr>
            <w:r w:rsidRPr="54441064">
              <w:rPr>
                <w:sz w:val="24"/>
                <w:szCs w:val="24"/>
              </w:rPr>
              <w:t>means all Service Levels being failed in a month period;</w:t>
            </w:r>
          </w:p>
          <w:p w:rsidR="54441064" w:rsidP="54441064" w:rsidRDefault="54441064" w14:paraId="5FE9DD1E" w14:textId="369ABACF">
            <w:pPr>
              <w:pStyle w:val="GPsDefinition"/>
              <w:jc w:val="left"/>
              <w:rPr>
                <w:sz w:val="24"/>
                <w:szCs w:val="24"/>
              </w:rPr>
            </w:pPr>
          </w:p>
          <w:p w:rsidRPr="00D934DD" w:rsidR="006A11C8" w:rsidP="00D934DD" w:rsidRDefault="006A11C8" w14:paraId="6D2F0EAA" w14:textId="0995E7FE">
            <w:pPr>
              <w:pStyle w:val="GPsDefinition"/>
              <w:tabs>
                <w:tab w:val="left" w:pos="-179"/>
              </w:tabs>
              <w:jc w:val="left"/>
              <w:rPr>
                <w:sz w:val="24"/>
                <w:szCs w:val="24"/>
              </w:rPr>
            </w:pPr>
            <w:r w:rsidRPr="54441064">
              <w:rPr>
                <w:sz w:val="24"/>
                <w:szCs w:val="24"/>
              </w:rPr>
              <w:t xml:space="preserve">any service credits specified in the Annex to Part A of this Schedule being payable by the </w:t>
            </w:r>
            <w:r w:rsidRPr="54441064" w:rsidR="00F759DE">
              <w:rPr>
                <w:sz w:val="24"/>
                <w:szCs w:val="24"/>
              </w:rPr>
              <w:t>Contractor</w:t>
            </w:r>
            <w:r w:rsidRPr="54441064">
              <w:rPr>
                <w:sz w:val="24"/>
                <w:szCs w:val="24"/>
              </w:rPr>
              <w:t xml:space="preserve"> to the Buyer in respect of any failure by the </w:t>
            </w:r>
            <w:r w:rsidRPr="54441064" w:rsidR="00F759DE">
              <w:rPr>
                <w:sz w:val="24"/>
                <w:szCs w:val="24"/>
              </w:rPr>
              <w:t>Contractor</w:t>
            </w:r>
            <w:r w:rsidRPr="54441064">
              <w:rPr>
                <w:sz w:val="24"/>
                <w:szCs w:val="24"/>
              </w:rPr>
              <w:t xml:space="preserve"> to meet one or more Service Levels;</w:t>
            </w:r>
          </w:p>
        </w:tc>
      </w:tr>
      <w:tr w:rsidRPr="00091B0C" w:rsidR="006A11C8" w:rsidTr="54441064" w14:paraId="2B941A22" w14:textId="77777777">
        <w:trPr>
          <w:trHeight w:val="359"/>
        </w:trPr>
        <w:tc>
          <w:tcPr>
            <w:tcW w:w="2410" w:type="dxa"/>
            <w:shd w:val="clear" w:color="auto" w:fill="auto"/>
          </w:tcPr>
          <w:p w:rsidRPr="00091B0C" w:rsidR="006A11C8" w:rsidP="009674CA" w:rsidRDefault="006A11C8" w14:paraId="14AF2178" w14:textId="77777777">
            <w:pPr>
              <w:pStyle w:val="GPSDefinitionTerm"/>
              <w:rPr>
                <w:sz w:val="24"/>
                <w:szCs w:val="24"/>
              </w:rPr>
            </w:pPr>
            <w:r w:rsidRPr="00091B0C">
              <w:rPr>
                <w:sz w:val="24"/>
                <w:szCs w:val="24"/>
              </w:rPr>
              <w:t>"Service Credit Cap"</w:t>
            </w:r>
          </w:p>
        </w:tc>
        <w:tc>
          <w:tcPr>
            <w:tcW w:w="5953" w:type="dxa"/>
            <w:shd w:val="clear" w:color="auto" w:fill="auto"/>
          </w:tcPr>
          <w:p w:rsidRPr="00091B0C" w:rsidR="006A11C8" w:rsidP="00F23D52" w:rsidRDefault="003B4A33" w14:paraId="1DA3AF98" w14:textId="19FF14A3">
            <w:pPr>
              <w:pStyle w:val="GPsDefinition"/>
              <w:tabs>
                <w:tab w:val="left" w:pos="-179"/>
              </w:tabs>
              <w:jc w:val="left"/>
              <w:rPr>
                <w:sz w:val="24"/>
                <w:szCs w:val="24"/>
              </w:rPr>
            </w:pPr>
            <w:r w:rsidRPr="54441064">
              <w:rPr>
                <w:sz w:val="24"/>
                <w:szCs w:val="24"/>
              </w:rPr>
              <w:t>means a total of 10% in a 12 month period;</w:t>
            </w:r>
          </w:p>
        </w:tc>
      </w:tr>
      <w:tr w:rsidRPr="00091B0C" w:rsidR="00C20902" w:rsidTr="54441064" w14:paraId="1FF691D0" w14:textId="77777777">
        <w:tc>
          <w:tcPr>
            <w:tcW w:w="2410" w:type="dxa"/>
            <w:shd w:val="clear" w:color="auto" w:fill="auto"/>
          </w:tcPr>
          <w:p w:rsidRPr="00091B0C" w:rsidR="00C20902" w:rsidP="009674CA" w:rsidRDefault="00C20902" w14:paraId="6BBB61DE" w14:textId="77777777">
            <w:pPr>
              <w:pStyle w:val="GPSDefinitionTerm"/>
              <w:rPr>
                <w:sz w:val="24"/>
                <w:szCs w:val="24"/>
              </w:rPr>
            </w:pPr>
          </w:p>
        </w:tc>
        <w:tc>
          <w:tcPr>
            <w:tcW w:w="5953" w:type="dxa"/>
            <w:shd w:val="clear" w:color="auto" w:fill="auto"/>
          </w:tcPr>
          <w:p w:rsidRPr="00091B0C" w:rsidR="00C20902" w:rsidP="009674CA" w:rsidRDefault="00C20902" w14:paraId="0EA6617C" w14:textId="77777777">
            <w:pPr>
              <w:pStyle w:val="GPsDefinition"/>
              <w:tabs>
                <w:tab w:val="left" w:pos="-179"/>
              </w:tabs>
              <w:jc w:val="left"/>
              <w:rPr>
                <w:sz w:val="24"/>
                <w:szCs w:val="24"/>
              </w:rPr>
            </w:pPr>
          </w:p>
        </w:tc>
      </w:tr>
      <w:tr w:rsidRPr="00091B0C" w:rsidR="00C20902" w:rsidTr="54441064" w14:paraId="00A3E87A" w14:textId="77777777">
        <w:tc>
          <w:tcPr>
            <w:tcW w:w="2410" w:type="dxa"/>
            <w:shd w:val="clear" w:color="auto" w:fill="auto"/>
          </w:tcPr>
          <w:p w:rsidRPr="00091B0C" w:rsidR="00C20902" w:rsidP="009674CA" w:rsidRDefault="00C20902" w14:paraId="5144A224" w14:textId="77777777">
            <w:pPr>
              <w:pStyle w:val="GPSDefinitionTerm"/>
              <w:rPr>
                <w:sz w:val="24"/>
                <w:szCs w:val="24"/>
              </w:rPr>
            </w:pPr>
            <w:r w:rsidRPr="00091B0C">
              <w:rPr>
                <w:sz w:val="24"/>
                <w:szCs w:val="24"/>
              </w:rPr>
              <w:t>"Service Level Failure"</w:t>
            </w:r>
          </w:p>
        </w:tc>
        <w:tc>
          <w:tcPr>
            <w:tcW w:w="5953" w:type="dxa"/>
            <w:shd w:val="clear" w:color="auto" w:fill="auto"/>
          </w:tcPr>
          <w:p w:rsidRPr="00091B0C" w:rsidR="00C20902" w:rsidP="009674CA" w:rsidRDefault="00C20902" w14:paraId="510D2727" w14:textId="77777777">
            <w:pPr>
              <w:pStyle w:val="GPsDefinition"/>
              <w:tabs>
                <w:tab w:val="left" w:pos="-179"/>
              </w:tabs>
              <w:jc w:val="left"/>
              <w:rPr>
                <w:sz w:val="24"/>
                <w:szCs w:val="24"/>
              </w:rPr>
            </w:pPr>
            <w:r w:rsidRPr="54441064">
              <w:rPr>
                <w:sz w:val="24"/>
                <w:szCs w:val="24"/>
              </w:rPr>
              <w:t>means a failure to meet the Service Level Performance Measure in respect of a Service Level;</w:t>
            </w:r>
          </w:p>
        </w:tc>
      </w:tr>
      <w:tr w:rsidRPr="00091B0C" w:rsidR="00C20902" w:rsidTr="54441064" w14:paraId="174C172B" w14:textId="77777777">
        <w:tc>
          <w:tcPr>
            <w:tcW w:w="2410" w:type="dxa"/>
            <w:shd w:val="clear" w:color="auto" w:fill="auto"/>
          </w:tcPr>
          <w:p w:rsidRPr="00091B0C" w:rsidR="00C20902" w:rsidP="009674CA" w:rsidRDefault="00C20902" w14:paraId="2B1A339D" w14:textId="77777777">
            <w:pPr>
              <w:pStyle w:val="GPSDefinitionTerm"/>
              <w:rPr>
                <w:sz w:val="24"/>
                <w:szCs w:val="24"/>
              </w:rPr>
            </w:pPr>
            <w:r w:rsidRPr="00091B0C">
              <w:rPr>
                <w:sz w:val="24"/>
                <w:szCs w:val="24"/>
              </w:rPr>
              <w:t>"Service Level Performance Measure"</w:t>
            </w:r>
          </w:p>
        </w:tc>
        <w:tc>
          <w:tcPr>
            <w:tcW w:w="5953" w:type="dxa"/>
            <w:shd w:val="clear" w:color="auto" w:fill="auto"/>
          </w:tcPr>
          <w:p w:rsidRPr="00091B0C" w:rsidR="00C20902" w:rsidP="009674CA" w:rsidRDefault="00C20902" w14:paraId="273AD6B8" w14:textId="77777777">
            <w:pPr>
              <w:pStyle w:val="GPsDefinition"/>
              <w:tabs>
                <w:tab w:val="left" w:pos="-179"/>
              </w:tabs>
              <w:jc w:val="left"/>
              <w:rPr>
                <w:sz w:val="24"/>
                <w:szCs w:val="24"/>
              </w:rPr>
            </w:pPr>
            <w:r w:rsidRPr="54441064">
              <w:rPr>
                <w:sz w:val="24"/>
                <w:szCs w:val="24"/>
              </w:rPr>
              <w:t>shall be as set out against the relevant Service Level in the Annex to Part A of this Schedule; and</w:t>
            </w:r>
          </w:p>
        </w:tc>
      </w:tr>
      <w:tr w:rsidRPr="00091B0C" w:rsidR="00C20902" w:rsidTr="54441064" w14:paraId="13182C3D" w14:textId="77777777">
        <w:tc>
          <w:tcPr>
            <w:tcW w:w="2410" w:type="dxa"/>
            <w:shd w:val="clear" w:color="auto" w:fill="auto"/>
          </w:tcPr>
          <w:p w:rsidRPr="00091B0C" w:rsidR="00C20902" w:rsidP="009674CA" w:rsidRDefault="00C20902" w14:paraId="5D217EEF" w14:textId="77777777">
            <w:pPr>
              <w:pStyle w:val="GPSDefinitionTerm"/>
              <w:rPr>
                <w:sz w:val="24"/>
                <w:szCs w:val="24"/>
              </w:rPr>
            </w:pPr>
            <w:r w:rsidRPr="00091B0C">
              <w:rPr>
                <w:sz w:val="24"/>
                <w:szCs w:val="24"/>
              </w:rPr>
              <w:t>"Service Level Threshold"</w:t>
            </w:r>
          </w:p>
        </w:tc>
        <w:tc>
          <w:tcPr>
            <w:tcW w:w="5953" w:type="dxa"/>
            <w:shd w:val="clear" w:color="auto" w:fill="auto"/>
          </w:tcPr>
          <w:p w:rsidRPr="00091B0C" w:rsidR="00C20902" w:rsidP="009674CA" w:rsidRDefault="00C20902" w14:paraId="690F82C2" w14:textId="77777777">
            <w:pPr>
              <w:pStyle w:val="GPsDefinition"/>
              <w:tabs>
                <w:tab w:val="left" w:pos="-179"/>
              </w:tabs>
              <w:jc w:val="left"/>
              <w:rPr>
                <w:sz w:val="24"/>
                <w:szCs w:val="24"/>
              </w:rPr>
            </w:pPr>
            <w:r w:rsidRPr="54441064">
              <w:rPr>
                <w:sz w:val="24"/>
                <w:szCs w:val="24"/>
              </w:rPr>
              <w:t>shall be as set out against the relevant Service Level in the Annex to Part A of this Schedule.</w:t>
            </w:r>
          </w:p>
        </w:tc>
      </w:tr>
      <w:tr w:rsidRPr="00091B0C" w:rsidR="00D934DD" w:rsidTr="54441064" w14:paraId="4F0E6B34" w14:textId="77777777">
        <w:tc>
          <w:tcPr>
            <w:tcW w:w="2410" w:type="dxa"/>
            <w:shd w:val="clear" w:color="auto" w:fill="auto"/>
          </w:tcPr>
          <w:p w:rsidRPr="00091B0C" w:rsidR="00D934DD" w:rsidP="009674CA" w:rsidRDefault="00D934DD" w14:paraId="709D7385" w14:textId="0DF6B933">
            <w:pPr>
              <w:pStyle w:val="GPSDefinitionTerm"/>
              <w:rPr>
                <w:sz w:val="24"/>
                <w:szCs w:val="24"/>
              </w:rPr>
            </w:pPr>
            <w:r>
              <w:rPr>
                <w:sz w:val="24"/>
                <w:szCs w:val="24"/>
              </w:rPr>
              <w:t>“Service Period”</w:t>
            </w:r>
          </w:p>
        </w:tc>
        <w:tc>
          <w:tcPr>
            <w:tcW w:w="5953" w:type="dxa"/>
            <w:shd w:val="clear" w:color="auto" w:fill="auto"/>
          </w:tcPr>
          <w:p w:rsidRPr="00091B0C" w:rsidR="00D934DD" w:rsidP="009674CA" w:rsidRDefault="00D934DD" w14:paraId="6365AF99" w14:textId="2390CB6D">
            <w:pPr>
              <w:pStyle w:val="GPsDefinition"/>
              <w:tabs>
                <w:tab w:val="left" w:pos="-179"/>
              </w:tabs>
              <w:jc w:val="left"/>
              <w:rPr>
                <w:sz w:val="24"/>
                <w:szCs w:val="24"/>
              </w:rPr>
            </w:pPr>
            <w:r w:rsidRPr="54441064">
              <w:rPr>
                <w:sz w:val="24"/>
                <w:szCs w:val="24"/>
              </w:rPr>
              <w:t>means a calendar month.</w:t>
            </w:r>
          </w:p>
        </w:tc>
      </w:tr>
    </w:tbl>
    <w:p w:rsidRPr="00091B0C" w:rsidR="005D1C56" w:rsidP="009674CA" w:rsidRDefault="00EF7368" w14:paraId="2165D8E2" w14:textId="77777777">
      <w:pPr>
        <w:pStyle w:val="GPSL1CLAUSEHEADING"/>
        <w:jc w:val="left"/>
        <w:rPr>
          <w:rFonts w:ascii="Arial" w:hAnsi="Arial"/>
          <w:sz w:val="24"/>
          <w:szCs w:val="24"/>
        </w:rPr>
      </w:pPr>
      <w:r>
        <w:rPr>
          <w:rFonts w:ascii="Arial Bold" w:hAnsi="Arial Bold"/>
          <w:caps w:val="0"/>
          <w:sz w:val="24"/>
          <w:szCs w:val="24"/>
        </w:rPr>
        <w:t>What happens if you don’t meet the Service Levels</w:t>
      </w:r>
    </w:p>
    <w:p w:rsidRPr="00091B0C" w:rsidR="005D1C56" w:rsidP="009674CA" w:rsidRDefault="005D1C56" w14:paraId="5B3E1CD5" w14:textId="113CC841">
      <w:pPr>
        <w:pStyle w:val="GPSL2NumberedBoldHeading"/>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at all times provide the Deliverables to meet or exceed the Service Level Performance Measure for each Service Level.</w:t>
      </w:r>
    </w:p>
    <w:p w:rsidRPr="00091B0C" w:rsidR="005D1C56" w:rsidP="009674CA" w:rsidRDefault="005D1C56" w14:paraId="78E50333" w14:textId="2DEA3104">
      <w:pPr>
        <w:pStyle w:val="GPSL2NumberedBoldHeading"/>
        <w:jc w:val="left"/>
        <w:rPr>
          <w:rFonts w:ascii="Arial" w:hAnsi="Arial"/>
          <w:b/>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w:t>
      </w:r>
      <w:r w:rsidR="00F759DE">
        <w:rPr>
          <w:rFonts w:ascii="Arial" w:hAnsi="Arial"/>
          <w:sz w:val="24"/>
          <w:szCs w:val="24"/>
        </w:rPr>
        <w:t>Contractor</w:t>
      </w:r>
      <w:r w:rsidRPr="00091B0C">
        <w:rPr>
          <w:rFonts w:ascii="Arial" w:hAnsi="Arial"/>
          <w:sz w:val="24"/>
          <w:szCs w:val="24"/>
        </w:rPr>
        <w:t>’s failure to meet any Service Level Performance Measure.</w:t>
      </w:r>
    </w:p>
    <w:p w:rsidRPr="00091B0C" w:rsidR="005D1C56" w:rsidP="009674CA" w:rsidRDefault="005D1C56" w14:paraId="04B8A3FB" w14:textId="6B23C814">
      <w:pPr>
        <w:pStyle w:val="GPSL2NumberedBoldHeading"/>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send Performance Monitoring Reports to the Buyer detailing the level of service which was achieved in accordance with the provisions of Part B (Performance Monitoring) of this Schedule.</w:t>
      </w:r>
    </w:p>
    <w:p w:rsidRPr="00091B0C" w:rsidR="005D1C56" w:rsidP="009674CA" w:rsidRDefault="005D1C56" w14:paraId="3A778FC1" w14:textId="77777777">
      <w:pPr>
        <w:pStyle w:val="GPSL2NumberedBoldHeading"/>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Pr="00091B0C" w:rsidR="005D1C56" w:rsidP="009674CA" w:rsidRDefault="005D1C56" w14:paraId="17D2A21A" w14:textId="0E7A9B85">
      <w:pPr>
        <w:pStyle w:val="GPSL3numberedclause"/>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has over the previous (twelve) 12 Month period exceeded the Service Credit Cap; and/or</w:t>
      </w:r>
    </w:p>
    <w:p w:rsidRPr="00091B0C" w:rsidR="005D1C56" w:rsidP="009674CA" w:rsidRDefault="005D1C56" w14:paraId="06A181C3" w14:textId="77777777">
      <w:pPr>
        <w:pStyle w:val="GPSL3numberedclause"/>
        <w:jc w:val="left"/>
        <w:rPr>
          <w:rFonts w:ascii="Arial" w:hAnsi="Arial"/>
          <w:sz w:val="24"/>
          <w:szCs w:val="24"/>
        </w:rPr>
      </w:pPr>
      <w:r w:rsidRPr="00091B0C">
        <w:rPr>
          <w:rFonts w:ascii="Arial" w:hAnsi="Arial"/>
          <w:sz w:val="24"/>
          <w:szCs w:val="24"/>
        </w:rPr>
        <w:t>the Service Level Failure:</w:t>
      </w:r>
    </w:p>
    <w:p w:rsidRPr="00091B0C" w:rsidR="005D1C56" w:rsidP="009674CA" w:rsidRDefault="005D1C56" w14:paraId="7CFBBFCC" w14:textId="77777777">
      <w:pPr>
        <w:pStyle w:val="GPSL4numberedclause"/>
        <w:jc w:val="left"/>
        <w:rPr>
          <w:rFonts w:ascii="Arial" w:hAnsi="Arial"/>
          <w:sz w:val="24"/>
          <w:szCs w:val="24"/>
        </w:rPr>
      </w:pPr>
      <w:r w:rsidRPr="00091B0C">
        <w:rPr>
          <w:rFonts w:ascii="Arial" w:hAnsi="Arial"/>
          <w:sz w:val="24"/>
          <w:szCs w:val="24"/>
        </w:rPr>
        <w:t>exceeds the relevant Service Level Threshold;</w:t>
      </w:r>
    </w:p>
    <w:p w:rsidRPr="00091B0C" w:rsidR="005D1C56" w:rsidP="009674CA" w:rsidRDefault="005D1C56" w14:paraId="60F9EA85" w14:textId="57DA73AE">
      <w:pPr>
        <w:pStyle w:val="GPSL4numberedclause"/>
        <w:jc w:val="left"/>
        <w:rPr>
          <w:rFonts w:ascii="Arial" w:hAnsi="Arial"/>
          <w:sz w:val="24"/>
          <w:szCs w:val="24"/>
        </w:rPr>
      </w:pPr>
      <w:r w:rsidRPr="00091B0C">
        <w:rPr>
          <w:rFonts w:ascii="Arial" w:hAnsi="Arial"/>
          <w:sz w:val="24"/>
          <w:szCs w:val="24"/>
        </w:rPr>
        <w:t xml:space="preserve">has arisen due to a Prohibited Act or wilful Default by the </w:t>
      </w:r>
      <w:r w:rsidR="00F759DE">
        <w:rPr>
          <w:rFonts w:ascii="Arial" w:hAnsi="Arial"/>
          <w:sz w:val="24"/>
          <w:szCs w:val="24"/>
        </w:rPr>
        <w:t>Contractor</w:t>
      </w:r>
      <w:r w:rsidRPr="00091B0C">
        <w:rPr>
          <w:rFonts w:ascii="Arial" w:hAnsi="Arial"/>
          <w:sz w:val="24"/>
          <w:szCs w:val="24"/>
        </w:rPr>
        <w:t xml:space="preserve">; </w:t>
      </w:r>
    </w:p>
    <w:p w:rsidRPr="00091B0C" w:rsidR="005D1C56" w:rsidP="009674CA" w:rsidRDefault="005D1C56" w14:paraId="6EA6E26E" w14:textId="77777777">
      <w:pPr>
        <w:pStyle w:val="GPSL4numberedclause"/>
        <w:jc w:val="left"/>
        <w:rPr>
          <w:rFonts w:ascii="Arial" w:hAnsi="Arial"/>
          <w:sz w:val="24"/>
          <w:szCs w:val="24"/>
        </w:rPr>
      </w:pPr>
      <w:r w:rsidRPr="00091B0C">
        <w:rPr>
          <w:rFonts w:ascii="Arial" w:hAnsi="Arial"/>
          <w:sz w:val="24"/>
          <w:szCs w:val="24"/>
        </w:rPr>
        <w:t>results in the corruption or loss of any Government Data; and/or</w:t>
      </w:r>
    </w:p>
    <w:p w:rsidRPr="00091B0C" w:rsidR="005D1C56" w:rsidP="009674CA" w:rsidRDefault="005D1C56" w14:paraId="1349884E" w14:textId="77777777">
      <w:pPr>
        <w:pStyle w:val="GPSL4numberedclause"/>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Pr="00091B0C" w:rsidR="005D1C56" w:rsidP="009674CA" w:rsidRDefault="005D1C56" w14:paraId="06FED302" w14:textId="110BC6AB">
      <w:pPr>
        <w:pStyle w:val="GPSL3numberedclause"/>
        <w:jc w:val="left"/>
        <w:rPr>
          <w:rFonts w:ascii="Arial" w:hAnsi="Arial"/>
          <w:sz w:val="24"/>
          <w:szCs w:val="24"/>
        </w:rPr>
      </w:pPr>
      <w:r w:rsidRPr="00091B0C">
        <w:rPr>
          <w:rFonts w:ascii="Arial" w:hAnsi="Arial"/>
          <w:sz w:val="24"/>
          <w:szCs w:val="24"/>
        </w:rPr>
        <w:t xml:space="preserve">the Buyer is otherwise entitled to or does terminate this Contract pursuant to Clause 10.4 </w:t>
      </w:r>
      <w:r w:rsidR="00BE7F3D">
        <w:rPr>
          <w:rFonts w:ascii="Arial" w:hAnsi="Arial"/>
          <w:sz w:val="24"/>
          <w:szCs w:val="24"/>
        </w:rPr>
        <w:t xml:space="preserve">of the Core Terms </w:t>
      </w:r>
      <w:r w:rsidRPr="00091B0C">
        <w:rPr>
          <w:rFonts w:ascii="Arial" w:hAnsi="Arial"/>
          <w:sz w:val="24"/>
          <w:szCs w:val="24"/>
        </w:rPr>
        <w:t>(Buyer Termination Rights).</w:t>
      </w:r>
    </w:p>
    <w:p w:rsidRPr="00091B0C" w:rsidR="005D1C56" w:rsidP="009674CA" w:rsidRDefault="005D1C56" w14:paraId="78F1AFD1" w14:textId="4AC6D731">
      <w:pPr>
        <w:pStyle w:val="GPSL2NumberedBoldHeading"/>
        <w:jc w:val="left"/>
        <w:rPr>
          <w:rFonts w:ascii="Arial" w:hAnsi="Arial"/>
          <w:sz w:val="24"/>
          <w:szCs w:val="24"/>
        </w:rPr>
      </w:pPr>
      <w:r w:rsidRPr="00091B0C">
        <w:rPr>
          <w:rFonts w:ascii="Arial" w:hAnsi="Arial"/>
          <w:sz w:val="24"/>
          <w:szCs w:val="24"/>
        </w:rPr>
        <w:t xml:space="preserve">Not more than once in each Contract Year, the Buyer may, on giving the </w:t>
      </w:r>
      <w:r w:rsidR="00F759DE">
        <w:rPr>
          <w:rFonts w:ascii="Arial" w:hAnsi="Arial"/>
          <w:sz w:val="24"/>
          <w:szCs w:val="24"/>
        </w:rPr>
        <w:t>Contractor</w:t>
      </w:r>
      <w:r w:rsidRPr="00091B0C">
        <w:rPr>
          <w:rFonts w:ascii="Arial" w:hAnsi="Arial"/>
          <w:sz w:val="24"/>
          <w:szCs w:val="24"/>
        </w:rPr>
        <w:t xml:space="preserve"> at least three (3) Months’ notice, change the weighting of Service Level Performance Measure in respect of one or more Service Levels </w:t>
      </w:r>
      <w:r w:rsidRPr="00091B0C">
        <w:rPr>
          <w:rFonts w:ascii="Arial" w:hAnsi="Arial"/>
          <w:iCs/>
          <w:sz w:val="24"/>
          <w:szCs w:val="24"/>
        </w:rPr>
        <w:t xml:space="preserve">and the </w:t>
      </w:r>
      <w:r w:rsidR="00F759DE">
        <w:rPr>
          <w:rFonts w:ascii="Arial" w:hAnsi="Arial"/>
          <w:sz w:val="24"/>
          <w:szCs w:val="24"/>
        </w:rPr>
        <w:t>Contractor</w:t>
      </w:r>
      <w:r w:rsidRPr="00091B0C">
        <w:rPr>
          <w:rFonts w:ascii="Arial" w:hAnsi="Arial"/>
          <w:sz w:val="24"/>
          <w:szCs w:val="24"/>
        </w:rPr>
        <w:t xml:space="preserve">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Pr="00091B0C" w:rsidR="005D1C56" w:rsidP="009674CA" w:rsidRDefault="005D1C56" w14:paraId="6AF2D8B0" w14:textId="77777777">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Pr="00091B0C" w:rsidR="005D1C56" w:rsidP="009674CA" w:rsidRDefault="005D1C56" w14:paraId="016FCA35" w14:textId="77777777">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Pr="00091B0C" w:rsidR="005D1C56" w:rsidP="009674CA" w:rsidRDefault="005D1C56" w14:paraId="38AD06E1" w14:textId="77777777">
      <w:pPr>
        <w:pStyle w:val="GPSL3numberedclause"/>
        <w:jc w:val="left"/>
        <w:rPr>
          <w:rFonts w:ascii="Arial" w:hAnsi="Arial"/>
          <w:sz w:val="24"/>
          <w:szCs w:val="24"/>
        </w:rPr>
      </w:pPr>
      <w:r w:rsidRPr="00091B0C">
        <w:rPr>
          <w:rFonts w:ascii="Arial" w:hAnsi="Arial"/>
          <w:sz w:val="24"/>
          <w:szCs w:val="24"/>
        </w:rPr>
        <w:t>there is no change to the Service Credit Cap.</w:t>
      </w:r>
    </w:p>
    <w:p w:rsidRPr="00EF7368" w:rsidR="005D1C56" w:rsidP="009674CA" w:rsidRDefault="00EF7368" w14:paraId="60EDC559" w14:textId="77777777">
      <w:pPr>
        <w:pStyle w:val="GPSL1CLAUSEHEADING"/>
        <w:jc w:val="left"/>
        <w:rPr>
          <w:rFonts w:hint="eastAsia" w:ascii="Arial Bold" w:hAnsi="Arial Bold"/>
          <w:caps w:val="0"/>
          <w:sz w:val="24"/>
          <w:szCs w:val="24"/>
        </w:rPr>
      </w:pPr>
      <w:r>
        <w:rPr>
          <w:rFonts w:ascii="Arial Bold" w:hAnsi="Arial Bold"/>
          <w:caps w:val="0"/>
          <w:sz w:val="24"/>
          <w:szCs w:val="24"/>
        </w:rPr>
        <w:t>Critical Service Level Failure</w:t>
      </w:r>
    </w:p>
    <w:p w:rsidRPr="00091B0C" w:rsidR="005D1C56" w:rsidP="009674CA" w:rsidRDefault="005D1C56" w14:paraId="1CB8C3F2" w14:textId="77777777">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Pr="00091B0C" w:rsidR="005D1C56" w:rsidP="009674CA" w:rsidRDefault="005D1C56" w14:paraId="7741E1DE" w14:textId="77777777">
      <w:pPr>
        <w:pStyle w:val="GPSL2NumberedBoldHeading"/>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Pr="00091B0C" w:rsidR="005D1C56" w:rsidP="009674CA" w:rsidRDefault="005D1C56" w14:paraId="35830260" w14:textId="5B6A5D58">
      <w:pPr>
        <w:pStyle w:val="GPSL2NumberedBoldHeading"/>
        <w:jc w:val="left"/>
        <w:rPr>
          <w:rFonts w:ascii="Arial" w:hAnsi="Arial"/>
          <w:sz w:val="24"/>
          <w:szCs w:val="24"/>
        </w:rPr>
      </w:pPr>
      <w:r w:rsidRPr="00091B0C">
        <w:rPr>
          <w:rFonts w:ascii="Arial" w:hAnsi="Arial"/>
          <w:sz w:val="24"/>
          <w:szCs w:val="24"/>
        </w:rPr>
        <w:t xml:space="preserve">the Buyer shall (subject to the Service Credit Cap) be entitled to withhold and retain as compensation a sum equal to any Charges which would otherwise have been due to the </w:t>
      </w:r>
      <w:r w:rsidR="00F759DE">
        <w:rPr>
          <w:rFonts w:ascii="Arial" w:hAnsi="Arial"/>
          <w:sz w:val="24"/>
          <w:szCs w:val="24"/>
        </w:rPr>
        <w:t>Contractor</w:t>
      </w:r>
      <w:r w:rsidRPr="00091B0C">
        <w:rPr>
          <w:rFonts w:ascii="Arial" w:hAnsi="Arial"/>
          <w:sz w:val="24"/>
          <w:szCs w:val="24"/>
        </w:rPr>
        <w:t xml:space="preserve">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Pr="00091B0C" w:rsidR="005D1C56" w:rsidP="009674CA" w:rsidRDefault="005D1C56" w14:paraId="7DFEF91C" w14:textId="02931052">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Pr="00091B0C" w:rsid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w:t>
      </w:r>
      <w:r w:rsidR="00F759DE">
        <w:rPr>
          <w:rFonts w:ascii="Arial" w:hAnsi="Arial"/>
          <w:sz w:val="24"/>
        </w:rPr>
        <w:t>Contractor</w:t>
      </w:r>
      <w:r w:rsidRPr="00091B0C">
        <w:rPr>
          <w:rFonts w:ascii="Arial" w:hAnsi="Arial"/>
          <w:sz w:val="24"/>
        </w:rPr>
        <w:t xml:space="preserve"> for material Default.</w:t>
      </w:r>
    </w:p>
    <w:p w:rsidRPr="00091B0C" w:rsidR="005D1C56" w:rsidP="009674CA" w:rsidRDefault="005D1C56" w14:paraId="39A79804" w14:textId="77777777">
      <w:pPr>
        <w:pStyle w:val="GPSL1CLAUSEHEADING"/>
        <w:numPr>
          <w:ilvl w:val="0"/>
          <w:numId w:val="0"/>
        </w:numPr>
        <w:ind w:left="426"/>
        <w:jc w:val="left"/>
        <w:rPr>
          <w:rFonts w:ascii="Arial" w:hAnsi="Arial"/>
          <w:sz w:val="24"/>
          <w:szCs w:val="24"/>
        </w:rPr>
      </w:pPr>
    </w:p>
    <w:p w:rsidRPr="00EF7368" w:rsidR="005D1C56" w:rsidP="009674CA" w:rsidRDefault="005D1C56" w14:paraId="6D7F9A35" w14:textId="77777777">
      <w:pPr>
        <w:pStyle w:val="GPSSchPart"/>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t>Part A: Service Levels and Service Credits</w:t>
      </w:r>
      <w:r w:rsidRPr="00EF7368">
        <w:rPr>
          <w:rFonts w:ascii="Arial Bold" w:hAnsi="Arial Bold" w:cs="Arial"/>
          <w:caps w:val="0"/>
          <w:sz w:val="36"/>
          <w:szCs w:val="36"/>
        </w:rPr>
        <w:t xml:space="preserve"> </w:t>
      </w:r>
    </w:p>
    <w:p w:rsidRPr="00EF7368" w:rsidR="005D1C56" w:rsidP="009674CA" w:rsidRDefault="00EF7368" w14:paraId="534BCB67" w14:textId="77777777">
      <w:pPr>
        <w:pStyle w:val="GPSL1CLAUSEHEADING"/>
        <w:tabs>
          <w:tab w:val="clear" w:pos="142"/>
        </w:tabs>
        <w:jc w:val="left"/>
        <w:rPr>
          <w:rFonts w:hint="eastAsia" w:ascii="Arial Bold" w:hAnsi="Arial Bold"/>
          <w:caps w:val="0"/>
          <w:sz w:val="24"/>
          <w:szCs w:val="24"/>
        </w:rPr>
      </w:pPr>
      <w:r>
        <w:rPr>
          <w:rFonts w:ascii="Arial Bold" w:hAnsi="Arial Bold"/>
          <w:caps w:val="0"/>
          <w:sz w:val="24"/>
          <w:szCs w:val="24"/>
        </w:rPr>
        <w:t>Service Levels</w:t>
      </w:r>
    </w:p>
    <w:p w:rsidRPr="00091B0C" w:rsidR="005D1C56" w:rsidP="009674CA" w:rsidRDefault="005D1C56" w14:paraId="1DC71AD7" w14:textId="325F2B9A">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If the level of performance of the </w:t>
      </w:r>
      <w:r w:rsidR="00F759DE">
        <w:rPr>
          <w:rFonts w:ascii="Arial" w:hAnsi="Arial"/>
          <w:sz w:val="24"/>
          <w:szCs w:val="24"/>
        </w:rPr>
        <w:t>Contractor</w:t>
      </w:r>
      <w:r w:rsidRPr="00091B0C">
        <w:rPr>
          <w:rFonts w:ascii="Arial" w:hAnsi="Arial"/>
          <w:sz w:val="24"/>
          <w:szCs w:val="24"/>
        </w:rPr>
        <w:t>:</w:t>
      </w:r>
    </w:p>
    <w:p w:rsidRPr="00091B0C" w:rsidR="005D1C56" w:rsidP="009674CA" w:rsidRDefault="005D1C56" w14:paraId="7A5D7D93" w14:textId="77777777">
      <w:pPr>
        <w:pStyle w:val="GPSL2NumberedBoldHeading"/>
        <w:jc w:val="left"/>
        <w:rPr>
          <w:rFonts w:ascii="Arial" w:hAnsi="Arial"/>
          <w:sz w:val="24"/>
          <w:szCs w:val="24"/>
        </w:rPr>
      </w:pPr>
      <w:r w:rsidRPr="00091B0C">
        <w:rPr>
          <w:rFonts w:ascii="Arial" w:hAnsi="Arial"/>
          <w:sz w:val="24"/>
          <w:szCs w:val="24"/>
        </w:rPr>
        <w:t>is likely to or fails to meet any Service Level Performance Measure; or</w:t>
      </w:r>
    </w:p>
    <w:p w:rsidRPr="00091B0C" w:rsidR="005D1C56" w:rsidP="009674CA" w:rsidRDefault="005D1C56" w14:paraId="6FA75793" w14:textId="77777777">
      <w:pPr>
        <w:pStyle w:val="GPSL2NumberedBoldHeading"/>
        <w:jc w:val="left"/>
        <w:rPr>
          <w:rFonts w:ascii="Arial" w:hAnsi="Arial"/>
          <w:sz w:val="24"/>
          <w:szCs w:val="24"/>
        </w:rPr>
      </w:pPr>
      <w:r w:rsidRPr="00091B0C">
        <w:rPr>
          <w:rFonts w:ascii="Arial" w:hAnsi="Arial"/>
          <w:sz w:val="24"/>
          <w:szCs w:val="24"/>
        </w:rPr>
        <w:t xml:space="preserve">is likely to cause or causes a Critical Service Failure to occur, </w:t>
      </w:r>
    </w:p>
    <w:p w:rsidRPr="00091B0C" w:rsidR="005D1C56" w:rsidP="009674CA" w:rsidRDefault="005D1C56" w14:paraId="01D7A741" w14:textId="2DE40EF7">
      <w:pPr>
        <w:pStyle w:val="GPSL2NumberedBoldHeading"/>
        <w:numPr>
          <w:ilvl w:val="0"/>
          <w:numId w:val="0"/>
        </w:numPr>
        <w:ind w:left="720"/>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immediately notify the Buyer in writing and the Buyer, in its absolute discretion and without limiting any other of its rights, may:</w:t>
      </w:r>
    </w:p>
    <w:p w:rsidRPr="00091B0C" w:rsidR="005D1C56" w:rsidP="009674CA" w:rsidRDefault="005D1C56" w14:paraId="49381E09" w14:textId="3850FDCB">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w:t>
      </w:r>
      <w:r w:rsidR="00F759DE">
        <w:rPr>
          <w:rFonts w:ascii="Arial" w:hAnsi="Arial"/>
          <w:sz w:val="24"/>
          <w:szCs w:val="24"/>
        </w:rPr>
        <w:t>Contractor</w:t>
      </w:r>
      <w:r w:rsidRPr="00091B0C">
        <w:rPr>
          <w:rFonts w:ascii="Arial" w:hAnsi="Arial"/>
          <w:sz w:val="24"/>
          <w:szCs w:val="24"/>
        </w:rPr>
        <w:t xml:space="preserve"> to immediately take all remedial action that is reasonable to mitigate the impact on the Buyer and to rectify or prevent a Service Level Failure or Critical Service Level Failure from taking place or recurring; </w:t>
      </w:r>
    </w:p>
    <w:p w:rsidRPr="00091B0C" w:rsidR="005D1C56" w:rsidP="009674CA" w:rsidRDefault="005D1C56" w14:paraId="08E52CAC" w14:textId="2B3CA4E2">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w:t>
      </w:r>
      <w:r w:rsidR="00F759DE">
        <w:rPr>
          <w:rFonts w:ascii="Arial" w:hAnsi="Arial"/>
          <w:sz w:val="24"/>
          <w:szCs w:val="24"/>
        </w:rPr>
        <w:t>Contractor</w:t>
      </w:r>
      <w:r w:rsidRPr="00091B0C">
        <w:rPr>
          <w:rFonts w:ascii="Arial" w:hAnsi="Arial"/>
          <w:sz w:val="24"/>
          <w:szCs w:val="24"/>
        </w:rPr>
        <w:t xml:space="preserve"> to comply with the Rectification Plan Process; </w:t>
      </w:r>
    </w:p>
    <w:p w:rsidRPr="00091B0C" w:rsidR="005D1C56" w:rsidP="009674CA" w:rsidRDefault="005D1C56" w14:paraId="5AEF6E17" w14:textId="79ABC045">
      <w:pPr>
        <w:pStyle w:val="GPSL2NumberedBoldHeading"/>
        <w:numPr>
          <w:ilvl w:val="2"/>
          <w:numId w:val="44"/>
        </w:numPr>
        <w:jc w:val="left"/>
        <w:rPr>
          <w:rFonts w:ascii="Arial" w:hAnsi="Arial"/>
          <w:sz w:val="24"/>
          <w:szCs w:val="24"/>
        </w:rPr>
      </w:pPr>
      <w:r w:rsidRPr="00091B0C">
        <w:rPr>
          <w:rFonts w:ascii="Arial" w:hAnsi="Arial"/>
          <w:sz w:val="24"/>
          <w:szCs w:val="24"/>
        </w:rPr>
        <w:t xml:space="preserve">if a Service Level Failure has occurred, deduct the applicable Service Level Credits payable by the </w:t>
      </w:r>
      <w:r w:rsidR="00F759DE">
        <w:rPr>
          <w:rFonts w:ascii="Arial" w:hAnsi="Arial"/>
          <w:sz w:val="24"/>
          <w:szCs w:val="24"/>
        </w:rPr>
        <w:t>Contractor</w:t>
      </w:r>
      <w:r w:rsidRPr="00091B0C">
        <w:rPr>
          <w:rFonts w:ascii="Arial" w:hAnsi="Arial"/>
          <w:sz w:val="24"/>
          <w:szCs w:val="24"/>
        </w:rPr>
        <w:t xml:space="preserve"> to the Buyer; and/or</w:t>
      </w:r>
    </w:p>
    <w:p w:rsidRPr="00091B0C" w:rsidR="005D1C56" w:rsidP="009674CA" w:rsidRDefault="005D1C56" w14:paraId="2E5F5D9F" w14:textId="77777777">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Pr="00EF7368" w:rsidR="005D1C56" w:rsidP="009674CA" w:rsidRDefault="00EF7368" w14:paraId="1B975A81" w14:textId="77777777">
      <w:pPr>
        <w:pStyle w:val="GPSL1CLAUSEHEADING"/>
        <w:tabs>
          <w:tab w:val="clear" w:pos="142"/>
        </w:tabs>
        <w:jc w:val="left"/>
        <w:rPr>
          <w:rFonts w:hint="eastAsia" w:ascii="Arial Bold" w:hAnsi="Arial Bold"/>
          <w:caps w:val="0"/>
          <w:sz w:val="24"/>
          <w:szCs w:val="24"/>
        </w:rPr>
      </w:pPr>
      <w:r>
        <w:rPr>
          <w:rFonts w:ascii="Arial Bold" w:hAnsi="Arial Bold"/>
          <w:caps w:val="0"/>
          <w:sz w:val="24"/>
          <w:szCs w:val="24"/>
        </w:rPr>
        <w:t>Service Credits</w:t>
      </w:r>
    </w:p>
    <w:p w:rsidRPr="00091B0C" w:rsidR="005D1C56" w:rsidP="009674CA" w:rsidRDefault="005D1C56" w14:paraId="1877D41E" w14:textId="7B8EC0FC">
      <w:pPr>
        <w:pStyle w:val="GPSL2NumberedBoldHeading"/>
        <w:jc w:val="left"/>
        <w:rPr>
          <w:rFonts w:ascii="Arial" w:hAnsi="Arial"/>
          <w:sz w:val="24"/>
          <w:szCs w:val="24"/>
        </w:rPr>
      </w:pPr>
      <w:r w:rsidRPr="00091B0C">
        <w:rPr>
          <w:rFonts w:ascii="Arial" w:hAnsi="Arial"/>
          <w:sz w:val="24"/>
          <w:szCs w:val="24"/>
        </w:rPr>
        <w:t xml:space="preserve">The Buyer shall use the Performance Monitoring Reports supplied by the </w:t>
      </w:r>
      <w:r w:rsidR="00F759DE">
        <w:rPr>
          <w:rFonts w:ascii="Arial" w:hAnsi="Arial"/>
          <w:sz w:val="24"/>
          <w:szCs w:val="24"/>
        </w:rPr>
        <w:t>Contractor</w:t>
      </w:r>
      <w:r w:rsidRPr="00091B0C">
        <w:rPr>
          <w:rFonts w:ascii="Arial" w:hAnsi="Arial"/>
          <w:sz w:val="24"/>
          <w:szCs w:val="24"/>
        </w:rPr>
        <w:t xml:space="preserve"> to verify the calculation and accuracy of the Service Credits, if any, applicable to each Service Period.</w:t>
      </w:r>
    </w:p>
    <w:p w:rsidRPr="00091B0C" w:rsidR="005D1C56" w:rsidP="009674CA" w:rsidRDefault="005D1C56" w14:paraId="481140CA" w14:textId="29A0EE42">
      <w:pPr>
        <w:pStyle w:val="GPSL2NumberedBoldHeading"/>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w:t>
      </w:r>
      <w:r w:rsidR="00F759DE">
        <w:rPr>
          <w:rFonts w:ascii="Arial" w:hAnsi="Arial"/>
          <w:sz w:val="24"/>
          <w:szCs w:val="24"/>
        </w:rPr>
        <w:t>Contractor</w:t>
      </w:r>
      <w:r w:rsidRPr="00091B0C">
        <w:rPr>
          <w:rFonts w:ascii="Arial" w:hAnsi="Arial"/>
          <w:sz w:val="24"/>
          <w:szCs w:val="24"/>
        </w:rPr>
        <w:t xml:space="preserve"> shall set-off the value of any Service Credits against the appropriate invoice in accordance with calculation formula in the Annex to Part A of this Schedule. </w:t>
      </w:r>
    </w:p>
    <w:p w:rsidRPr="009674CA" w:rsidR="005D1C56" w:rsidP="009674CA" w:rsidRDefault="005D1C56" w14:paraId="58EF6092" w14:textId="77777777">
      <w:pPr>
        <w:pStyle w:val="GPSSchAnnexname"/>
        <w:jc w:val="left"/>
        <w:rPr>
          <w:rFonts w:hint="eastAsia"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Pr="00513AA2" w:rsidR="005D1C56" w:rsidP="009674CA" w:rsidRDefault="005D1C56" w14:paraId="72589D0C" w14:textId="61FBBBEC">
      <w:pPr>
        <w:ind w:left="709"/>
        <w:rPr>
          <w:rFonts w:ascii="Arial" w:hAnsi="Arial" w:cs="Arial"/>
          <w:sz w:val="24"/>
          <w:szCs w:val="24"/>
        </w:rPr>
      </w:pPr>
    </w:p>
    <w:tbl>
      <w:tblPr>
        <w:tblW w:w="8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713"/>
        <w:gridCol w:w="1350"/>
        <w:gridCol w:w="1740"/>
        <w:gridCol w:w="1600"/>
        <w:gridCol w:w="2442"/>
      </w:tblGrid>
      <w:tr w:rsidRPr="00513AA2" w:rsidR="00995D17" w:rsidTr="0FC4616D" w14:paraId="341A1722" w14:textId="77777777">
        <w:trPr>
          <w:trHeight w:val="1213"/>
          <w:tblHeader/>
        </w:trPr>
        <w:tc>
          <w:tcPr>
            <w:tcW w:w="6403" w:type="dxa"/>
            <w:gridSpan w:val="4"/>
            <w:shd w:val="clear" w:color="auto" w:fill="D9D9D9" w:themeFill="background1" w:themeFillShade="D9"/>
            <w:tcMar/>
          </w:tcPr>
          <w:p w:rsidRPr="00513AA2" w:rsidR="00995D17" w:rsidP="009674CA" w:rsidRDefault="00995D17" w14:paraId="4C8DD7A9" w14:textId="79625FCB">
            <w:pPr>
              <w:ind w:left="95"/>
              <w:rPr>
                <w:rFonts w:ascii="Arial" w:hAnsi="Arial" w:cs="Arial"/>
                <w:sz w:val="24"/>
                <w:szCs w:val="24"/>
              </w:rPr>
            </w:pPr>
            <w:r w:rsidRPr="00513AA2">
              <w:rPr>
                <w:rFonts w:ascii="Arial" w:hAnsi="Arial" w:cs="Arial"/>
                <w:sz w:val="24"/>
                <w:szCs w:val="24"/>
              </w:rPr>
              <w:t>Service Levels</w:t>
            </w:r>
          </w:p>
        </w:tc>
        <w:tc>
          <w:tcPr>
            <w:tcW w:w="2442" w:type="dxa"/>
            <w:vMerge w:val="restart"/>
            <w:shd w:val="clear" w:color="auto" w:fill="D9D9D9" w:themeFill="background1" w:themeFillShade="D9"/>
            <w:tcMar/>
            <w:vAlign w:val="center"/>
          </w:tcPr>
          <w:p w:rsidRPr="00513AA2" w:rsidR="00995D17" w:rsidP="009674CA" w:rsidRDefault="00995D17" w14:paraId="7897436F" w14:textId="77777777">
            <w:pPr>
              <w:ind w:left="95"/>
              <w:rPr>
                <w:rFonts w:ascii="Arial" w:hAnsi="Arial" w:cs="Arial"/>
                <w:sz w:val="24"/>
                <w:szCs w:val="24"/>
              </w:rPr>
            </w:pPr>
            <w:r w:rsidRPr="00513AA2">
              <w:rPr>
                <w:rFonts w:ascii="Arial" w:hAnsi="Arial" w:cs="Arial"/>
                <w:sz w:val="24"/>
                <w:szCs w:val="24"/>
              </w:rPr>
              <w:t>Service Credit for each Service Period</w:t>
            </w:r>
          </w:p>
          <w:p w:rsidRPr="00513AA2" w:rsidR="00995D17" w:rsidP="009674CA" w:rsidRDefault="00995D17" w14:paraId="5E02FFBE" w14:textId="77777777">
            <w:pPr>
              <w:ind w:left="95"/>
              <w:rPr>
                <w:rFonts w:ascii="Arial" w:hAnsi="Arial" w:cs="Arial"/>
                <w:sz w:val="24"/>
                <w:szCs w:val="24"/>
              </w:rPr>
            </w:pPr>
          </w:p>
        </w:tc>
      </w:tr>
      <w:tr w:rsidRPr="00513AA2" w:rsidR="00995D17" w:rsidTr="0FC4616D" w14:paraId="29EDDF8F" w14:textId="77777777">
        <w:trPr>
          <w:trHeight w:val="1213"/>
          <w:tblHeader/>
        </w:trPr>
        <w:tc>
          <w:tcPr>
            <w:tcW w:w="1713" w:type="dxa"/>
            <w:shd w:val="clear" w:color="auto" w:fill="D9D9D9" w:themeFill="background1" w:themeFillShade="D9"/>
            <w:tcMar/>
            <w:vAlign w:val="center"/>
          </w:tcPr>
          <w:p w:rsidRPr="00513AA2" w:rsidR="00995D17" w:rsidP="009674CA" w:rsidRDefault="00995D17" w14:paraId="67F63789" w14:textId="38C32E46">
            <w:pPr>
              <w:ind w:left="61"/>
              <w:rPr>
                <w:rFonts w:ascii="Arial" w:hAnsi="Arial" w:cs="Arial"/>
                <w:sz w:val="24"/>
                <w:szCs w:val="24"/>
              </w:rPr>
            </w:pPr>
            <w:r w:rsidRPr="00513AA2">
              <w:rPr>
                <w:rFonts w:ascii="Arial" w:hAnsi="Arial" w:cs="Arial"/>
                <w:sz w:val="24"/>
                <w:szCs w:val="24"/>
              </w:rPr>
              <w:t>Service Level Performance Criterion</w:t>
            </w:r>
          </w:p>
        </w:tc>
        <w:tc>
          <w:tcPr>
            <w:tcW w:w="1350" w:type="dxa"/>
            <w:shd w:val="clear" w:color="auto" w:fill="D9D9D9" w:themeFill="background1" w:themeFillShade="D9"/>
            <w:tcMar/>
            <w:vAlign w:val="center"/>
          </w:tcPr>
          <w:p w:rsidRPr="00513AA2" w:rsidR="00995D17" w:rsidP="009674CA" w:rsidRDefault="00995D17" w14:paraId="6BBD67D8" w14:textId="77777777">
            <w:pPr>
              <w:ind w:left="95"/>
              <w:rPr>
                <w:rFonts w:ascii="Arial" w:hAnsi="Arial" w:cs="Arial"/>
                <w:sz w:val="24"/>
                <w:szCs w:val="24"/>
              </w:rPr>
            </w:pPr>
            <w:r w:rsidRPr="00513AA2">
              <w:rPr>
                <w:rFonts w:ascii="Arial" w:hAnsi="Arial" w:cs="Arial"/>
                <w:sz w:val="24"/>
                <w:szCs w:val="24"/>
              </w:rPr>
              <w:t>Key Indicator</w:t>
            </w:r>
          </w:p>
        </w:tc>
        <w:tc>
          <w:tcPr>
            <w:tcW w:w="1740" w:type="dxa"/>
            <w:shd w:val="clear" w:color="auto" w:fill="D9D9D9" w:themeFill="background1" w:themeFillShade="D9"/>
            <w:tcMar/>
            <w:vAlign w:val="center"/>
          </w:tcPr>
          <w:p w:rsidRPr="00513AA2" w:rsidR="00995D17" w:rsidP="009674CA" w:rsidRDefault="00995D17" w14:paraId="5C45CAF2" w14:textId="77777777">
            <w:pPr>
              <w:rPr>
                <w:rFonts w:ascii="Arial" w:hAnsi="Arial" w:cs="Arial"/>
                <w:sz w:val="24"/>
                <w:szCs w:val="24"/>
              </w:rPr>
            </w:pPr>
            <w:r w:rsidRPr="00513AA2">
              <w:rPr>
                <w:rFonts w:ascii="Arial" w:hAnsi="Arial" w:cs="Arial"/>
                <w:sz w:val="24"/>
                <w:szCs w:val="24"/>
              </w:rPr>
              <w:t>Service Level Performance Measure</w:t>
            </w:r>
          </w:p>
        </w:tc>
        <w:tc>
          <w:tcPr>
            <w:tcW w:w="1600" w:type="dxa"/>
            <w:shd w:val="clear" w:color="auto" w:fill="D9D9D9" w:themeFill="background1" w:themeFillShade="D9"/>
            <w:tcMar/>
          </w:tcPr>
          <w:p w:rsidRPr="00513AA2" w:rsidR="00995D17" w:rsidP="009674CA" w:rsidRDefault="00995D17" w14:paraId="7C877AF4" w14:textId="77777777">
            <w:pPr>
              <w:ind w:left="95"/>
              <w:rPr>
                <w:rFonts w:ascii="Arial" w:hAnsi="Arial" w:cs="Arial"/>
                <w:sz w:val="24"/>
                <w:szCs w:val="24"/>
              </w:rPr>
            </w:pPr>
            <w:r w:rsidRPr="00513AA2">
              <w:rPr>
                <w:rFonts w:ascii="Arial" w:hAnsi="Arial" w:cs="Arial"/>
                <w:sz w:val="24"/>
                <w:szCs w:val="24"/>
              </w:rPr>
              <w:t>Service Level Threshold</w:t>
            </w:r>
          </w:p>
        </w:tc>
        <w:tc>
          <w:tcPr>
            <w:tcW w:w="2442" w:type="dxa"/>
            <w:vMerge/>
            <w:tcMar/>
            <w:vAlign w:val="center"/>
          </w:tcPr>
          <w:p w:rsidRPr="00513AA2" w:rsidR="00995D17" w:rsidP="009674CA" w:rsidRDefault="00995D17" w14:paraId="7484E90F" w14:textId="77777777">
            <w:pPr>
              <w:ind w:left="95"/>
              <w:rPr>
                <w:rFonts w:ascii="Arial" w:hAnsi="Arial" w:cs="Arial"/>
                <w:sz w:val="24"/>
                <w:szCs w:val="24"/>
              </w:rPr>
            </w:pPr>
          </w:p>
        </w:tc>
      </w:tr>
      <w:tr w:rsidRPr="00513AA2" w:rsidR="00995D17" w:rsidTr="0FC4616D" w14:paraId="1B1D88FE" w14:textId="77777777">
        <w:trPr>
          <w:trHeight w:val="1474"/>
        </w:trPr>
        <w:tc>
          <w:tcPr>
            <w:tcW w:w="1713" w:type="dxa"/>
            <w:tcMar/>
          </w:tcPr>
          <w:p w:rsidRPr="00ED194B" w:rsidR="00995D17" w:rsidP="009674CA" w:rsidRDefault="00995D17" w14:paraId="49710F33" w14:textId="57613534">
            <w:pPr>
              <w:spacing w:after="120"/>
              <w:ind w:left="61"/>
              <w:rPr>
                <w:rFonts w:ascii="Arial" w:hAnsi="Arial" w:cs="Arial"/>
                <w:b w:val="1"/>
                <w:bCs w:val="1"/>
                <w:sz w:val="24"/>
                <w:szCs w:val="24"/>
              </w:rPr>
            </w:pPr>
            <w:r w:rsidRPr="0FC4616D" w:rsidR="722A4AC7">
              <w:rPr>
                <w:rFonts w:ascii="Arial" w:hAnsi="Arial" w:cs="Arial"/>
                <w:b w:val="1"/>
                <w:bCs w:val="1"/>
                <w:sz w:val="24"/>
                <w:szCs w:val="24"/>
              </w:rPr>
              <w:t xml:space="preserve">Timeliness of response to </w:t>
            </w:r>
            <w:r w:rsidRPr="0FC4616D" w:rsidR="2F62CB7C">
              <w:rPr>
                <w:rFonts w:ascii="Arial" w:hAnsi="Arial" w:cs="Arial"/>
                <w:b w:val="1"/>
                <w:bCs w:val="1"/>
                <w:sz w:val="24"/>
                <w:szCs w:val="24"/>
              </w:rPr>
              <w:t xml:space="preserve">ad hoc </w:t>
            </w:r>
            <w:r w:rsidRPr="0FC4616D" w:rsidR="722A4AC7">
              <w:rPr>
                <w:rFonts w:ascii="Arial" w:hAnsi="Arial" w:cs="Arial"/>
                <w:b w:val="1"/>
                <w:bCs w:val="1"/>
                <w:sz w:val="24"/>
                <w:szCs w:val="24"/>
              </w:rPr>
              <w:t>request</w:t>
            </w:r>
            <w:r w:rsidRPr="0FC4616D" w:rsidR="2F62CB7C">
              <w:rPr>
                <w:rFonts w:ascii="Arial" w:hAnsi="Arial" w:cs="Arial"/>
                <w:b w:val="1"/>
                <w:bCs w:val="1"/>
                <w:sz w:val="24"/>
                <w:szCs w:val="24"/>
              </w:rPr>
              <w:t>s</w:t>
            </w:r>
            <w:r w:rsidRPr="0FC4616D" w:rsidR="725E70CE">
              <w:rPr>
                <w:rFonts w:ascii="Arial" w:hAnsi="Arial" w:cs="Arial"/>
                <w:b w:val="1"/>
                <w:bCs w:val="1"/>
                <w:sz w:val="24"/>
                <w:szCs w:val="24"/>
              </w:rPr>
              <w:t xml:space="preserve"> for</w:t>
            </w:r>
            <w:r w:rsidRPr="0FC4616D" w:rsidR="2F62CB7C">
              <w:rPr>
                <w:rFonts w:ascii="Arial" w:hAnsi="Arial" w:cs="Arial"/>
                <w:b w:val="1"/>
                <w:bCs w:val="1"/>
                <w:sz w:val="24"/>
                <w:szCs w:val="24"/>
              </w:rPr>
              <w:t xml:space="preserve"> trend analysis </w:t>
            </w:r>
          </w:p>
        </w:tc>
        <w:tc>
          <w:tcPr>
            <w:tcW w:w="1350" w:type="dxa"/>
            <w:tcMar/>
          </w:tcPr>
          <w:p w:rsidRPr="00513AA2" w:rsidR="00995D17" w:rsidP="009674CA" w:rsidRDefault="00995D17" w14:paraId="116105FA" w14:textId="42033835">
            <w:pPr>
              <w:spacing w:after="120"/>
              <w:ind w:left="95"/>
              <w:rPr>
                <w:rFonts w:ascii="Arial" w:hAnsi="Arial" w:cs="Arial"/>
                <w:sz w:val="24"/>
                <w:szCs w:val="24"/>
              </w:rPr>
            </w:pPr>
            <w:r>
              <w:rPr>
                <w:rFonts w:ascii="Arial" w:hAnsi="Arial" w:cs="Arial"/>
                <w:sz w:val="24"/>
                <w:szCs w:val="24"/>
              </w:rPr>
              <w:t>Timelines</w:t>
            </w:r>
          </w:p>
        </w:tc>
        <w:tc>
          <w:tcPr>
            <w:tcW w:w="1740" w:type="dxa"/>
            <w:tcMar/>
          </w:tcPr>
          <w:p w:rsidRPr="00513AA2" w:rsidR="00995D17" w:rsidP="009674CA" w:rsidRDefault="003A1F92" w14:paraId="522EF141" w14:textId="3BDFE6A1">
            <w:pPr>
              <w:spacing w:after="120"/>
              <w:rPr>
                <w:rFonts w:ascii="Arial" w:hAnsi="Arial" w:cs="Arial"/>
                <w:sz w:val="24"/>
                <w:szCs w:val="24"/>
              </w:rPr>
            </w:pPr>
            <w:r>
              <w:rPr>
                <w:rFonts w:ascii="Arial" w:hAnsi="Arial" w:cs="Arial"/>
                <w:sz w:val="24"/>
                <w:szCs w:val="24"/>
              </w:rPr>
              <w:t>Initial response to ad hoc requests within 72 hours 100% of the time</w:t>
            </w:r>
          </w:p>
        </w:tc>
        <w:tc>
          <w:tcPr>
            <w:tcW w:w="1600" w:type="dxa"/>
            <w:tcMar/>
          </w:tcPr>
          <w:p w:rsidR="00995D17" w:rsidP="009674CA" w:rsidRDefault="003A1F92" w14:paraId="6DEA359C" w14:textId="6840CBDE">
            <w:pPr>
              <w:spacing w:after="120"/>
              <w:ind w:left="95"/>
              <w:rPr>
                <w:rFonts w:ascii="Arial" w:hAnsi="Arial" w:cs="Arial"/>
                <w:sz w:val="24"/>
                <w:szCs w:val="24"/>
              </w:rPr>
            </w:pPr>
            <w:r>
              <w:rPr>
                <w:rFonts w:ascii="Arial" w:hAnsi="Arial" w:cs="Arial"/>
                <w:sz w:val="24"/>
                <w:szCs w:val="24"/>
              </w:rPr>
              <w:t>48 hours late on a single occasion a request is made</w:t>
            </w:r>
          </w:p>
        </w:tc>
        <w:tc>
          <w:tcPr>
            <w:tcW w:w="2442" w:type="dxa"/>
            <w:tcMar/>
          </w:tcPr>
          <w:p w:rsidRPr="00513AA2" w:rsidR="00995D17" w:rsidP="009674CA" w:rsidRDefault="00995D17" w14:paraId="4D178A32" w14:textId="5B498C2C">
            <w:pPr>
              <w:spacing w:after="120"/>
              <w:ind w:left="95"/>
              <w:rPr>
                <w:rFonts w:ascii="Arial" w:hAnsi="Arial" w:cs="Arial"/>
                <w:sz w:val="24"/>
                <w:szCs w:val="24"/>
              </w:rPr>
            </w:pPr>
            <w:r w:rsidRPr="17AB5815">
              <w:rPr>
                <w:rFonts w:ascii="Arial" w:hAnsi="Arial" w:cs="Arial"/>
                <w:sz w:val="24"/>
                <w:szCs w:val="24"/>
              </w:rPr>
              <w:t>0.5% Service Credit gained for each hour period later than the process timelines a response is delivered.</w:t>
            </w:r>
            <w:r w:rsidRPr="17AB5815" w:rsidR="414EA19C">
              <w:rPr>
                <w:rFonts w:ascii="Arial" w:hAnsi="Arial" w:cs="Arial"/>
                <w:sz w:val="24"/>
                <w:szCs w:val="24"/>
              </w:rPr>
              <w:t xml:space="preserve"> Measured on each request for a response.</w:t>
            </w:r>
          </w:p>
        </w:tc>
      </w:tr>
      <w:tr w:rsidRPr="00513AA2" w:rsidR="008F45CA" w:rsidTr="0FC4616D" w14:paraId="15B6E344" w14:textId="77777777">
        <w:trPr>
          <w:trHeight w:val="1474"/>
        </w:trPr>
        <w:tc>
          <w:tcPr>
            <w:tcW w:w="1713" w:type="dxa"/>
            <w:tcMar/>
          </w:tcPr>
          <w:p w:rsidRPr="00ED194B" w:rsidR="008F45CA" w:rsidP="00E61377" w:rsidRDefault="008F45CA" w14:paraId="084EFB71" w14:textId="3CCFEB77">
            <w:pPr>
              <w:spacing w:after="120"/>
              <w:ind w:left="61"/>
              <w:rPr>
                <w:rFonts w:ascii="Arial" w:hAnsi="Arial" w:cs="Arial"/>
                <w:b/>
                <w:bCs/>
                <w:sz w:val="24"/>
                <w:szCs w:val="24"/>
              </w:rPr>
            </w:pPr>
            <w:r>
              <w:rPr>
                <w:rFonts w:ascii="Arial" w:hAnsi="Arial" w:cs="Arial"/>
                <w:b/>
                <w:bCs/>
                <w:sz w:val="24"/>
                <w:szCs w:val="24"/>
              </w:rPr>
              <w:t>Timeliness of regular trend reports</w:t>
            </w:r>
          </w:p>
        </w:tc>
        <w:tc>
          <w:tcPr>
            <w:tcW w:w="1350" w:type="dxa"/>
            <w:tcMar/>
          </w:tcPr>
          <w:p w:rsidRPr="00513AA2" w:rsidR="008F45CA" w:rsidP="00E61377" w:rsidRDefault="008F45CA" w14:paraId="5910C876" w14:textId="77777777">
            <w:pPr>
              <w:spacing w:after="120"/>
              <w:ind w:left="95"/>
              <w:rPr>
                <w:rFonts w:ascii="Arial" w:hAnsi="Arial" w:cs="Arial"/>
                <w:sz w:val="24"/>
                <w:szCs w:val="24"/>
              </w:rPr>
            </w:pPr>
            <w:r>
              <w:rPr>
                <w:rFonts w:ascii="Arial" w:hAnsi="Arial" w:cs="Arial"/>
                <w:sz w:val="24"/>
                <w:szCs w:val="24"/>
              </w:rPr>
              <w:t>Timelines</w:t>
            </w:r>
          </w:p>
        </w:tc>
        <w:tc>
          <w:tcPr>
            <w:tcW w:w="1740" w:type="dxa"/>
            <w:tcMar/>
          </w:tcPr>
          <w:p w:rsidRPr="00513AA2" w:rsidR="008F45CA" w:rsidP="00E61377" w:rsidRDefault="00A93A14" w14:paraId="73E7295C" w14:textId="27E6FAA7">
            <w:pPr>
              <w:spacing w:after="120"/>
              <w:rPr>
                <w:rFonts w:ascii="Arial" w:hAnsi="Arial" w:cs="Arial"/>
                <w:sz w:val="24"/>
                <w:szCs w:val="24"/>
              </w:rPr>
            </w:pPr>
            <w:r w:rsidRPr="3E97DE3E">
              <w:rPr>
                <w:rFonts w:ascii="Arial" w:hAnsi="Arial" w:cs="Arial"/>
                <w:sz w:val="24"/>
                <w:szCs w:val="24"/>
              </w:rPr>
              <w:t>Meeting agreed deadline for provision of</w:t>
            </w:r>
            <w:r w:rsidRPr="3E97DE3E" w:rsidR="43654500">
              <w:rPr>
                <w:rFonts w:ascii="Arial" w:hAnsi="Arial" w:cs="Arial"/>
                <w:sz w:val="24"/>
                <w:szCs w:val="24"/>
              </w:rPr>
              <w:t xml:space="preserve"> a</w:t>
            </w:r>
            <w:r w:rsidRPr="3E97DE3E">
              <w:rPr>
                <w:rFonts w:ascii="Arial" w:hAnsi="Arial" w:cs="Arial"/>
                <w:sz w:val="24"/>
                <w:szCs w:val="24"/>
              </w:rPr>
              <w:t xml:space="preserve"> report in the agreed format.</w:t>
            </w:r>
          </w:p>
        </w:tc>
        <w:tc>
          <w:tcPr>
            <w:tcW w:w="1600" w:type="dxa"/>
            <w:tcMar/>
          </w:tcPr>
          <w:p w:rsidR="008F45CA" w:rsidP="00E61377" w:rsidRDefault="00A93A14" w14:paraId="062AAE1B" w14:textId="0C9FA777">
            <w:pPr>
              <w:spacing w:after="120"/>
              <w:ind w:left="95"/>
              <w:rPr>
                <w:rFonts w:ascii="Arial" w:hAnsi="Arial" w:cs="Arial"/>
                <w:sz w:val="24"/>
                <w:szCs w:val="24"/>
              </w:rPr>
            </w:pPr>
            <w:r>
              <w:rPr>
                <w:rFonts w:ascii="Arial" w:hAnsi="Arial" w:cs="Arial"/>
                <w:sz w:val="24"/>
                <w:szCs w:val="24"/>
              </w:rPr>
              <w:t xml:space="preserve">1 week late </w:t>
            </w:r>
            <w:r w:rsidR="00F759DE">
              <w:rPr>
                <w:rFonts w:ascii="Arial" w:hAnsi="Arial" w:cs="Arial"/>
                <w:sz w:val="24"/>
                <w:szCs w:val="24"/>
              </w:rPr>
              <w:t xml:space="preserve">for any individual report, </w:t>
            </w:r>
            <w:r>
              <w:rPr>
                <w:rFonts w:ascii="Arial" w:hAnsi="Arial" w:cs="Arial"/>
                <w:sz w:val="24"/>
                <w:szCs w:val="24"/>
              </w:rPr>
              <w:t xml:space="preserve">for reasons not beyond the control of the </w:t>
            </w:r>
            <w:r w:rsidR="00F759DE">
              <w:rPr>
                <w:rFonts w:ascii="Arial" w:hAnsi="Arial" w:cs="Arial"/>
                <w:sz w:val="24"/>
                <w:szCs w:val="24"/>
              </w:rPr>
              <w:t>Contractor</w:t>
            </w:r>
          </w:p>
        </w:tc>
        <w:tc>
          <w:tcPr>
            <w:tcW w:w="2442" w:type="dxa"/>
            <w:tcMar/>
          </w:tcPr>
          <w:p w:rsidRPr="00513AA2" w:rsidR="008F45CA" w:rsidP="00E61377" w:rsidRDefault="00F759DE" w14:paraId="2E65E2B4" w14:textId="0AFD05FF">
            <w:pPr>
              <w:spacing w:after="120"/>
              <w:ind w:left="95"/>
              <w:rPr>
                <w:rFonts w:ascii="Arial" w:hAnsi="Arial" w:cs="Arial"/>
                <w:sz w:val="24"/>
                <w:szCs w:val="24"/>
              </w:rPr>
            </w:pPr>
            <w:r w:rsidRPr="73A9003D">
              <w:rPr>
                <w:rFonts w:ascii="Arial" w:hAnsi="Arial" w:cs="Arial"/>
                <w:sz w:val="24"/>
                <w:szCs w:val="24"/>
              </w:rPr>
              <w:t>5</w:t>
            </w:r>
            <w:r w:rsidRPr="73A9003D" w:rsidR="008F45CA">
              <w:rPr>
                <w:rFonts w:ascii="Arial" w:hAnsi="Arial" w:cs="Arial"/>
                <w:sz w:val="24"/>
                <w:szCs w:val="24"/>
              </w:rPr>
              <w:t xml:space="preserve">% Service Credit gained for each </w:t>
            </w:r>
            <w:r w:rsidRPr="73A9003D" w:rsidR="00CC716E">
              <w:rPr>
                <w:rFonts w:ascii="Arial" w:hAnsi="Arial" w:cs="Arial"/>
                <w:sz w:val="24"/>
                <w:szCs w:val="24"/>
              </w:rPr>
              <w:t>working day</w:t>
            </w:r>
            <w:r w:rsidRPr="73A9003D" w:rsidR="008F45CA">
              <w:rPr>
                <w:rFonts w:ascii="Arial" w:hAnsi="Arial" w:cs="Arial"/>
                <w:sz w:val="24"/>
                <w:szCs w:val="24"/>
              </w:rPr>
              <w:t xml:space="preserve"> later than the</w:t>
            </w:r>
            <w:r w:rsidRPr="73A9003D" w:rsidR="00CC716E">
              <w:rPr>
                <w:rFonts w:ascii="Arial" w:hAnsi="Arial" w:cs="Arial"/>
                <w:sz w:val="24"/>
                <w:szCs w:val="24"/>
              </w:rPr>
              <w:t xml:space="preserve"> deadline.</w:t>
            </w:r>
            <w:r w:rsidRPr="73A9003D" w:rsidR="008F45CA">
              <w:rPr>
                <w:rFonts w:ascii="Arial" w:hAnsi="Arial" w:cs="Arial"/>
                <w:sz w:val="24"/>
                <w:szCs w:val="24"/>
              </w:rPr>
              <w:t xml:space="preserve"> Measured </w:t>
            </w:r>
            <w:r w:rsidRPr="73A9003D">
              <w:rPr>
                <w:rFonts w:ascii="Arial" w:hAnsi="Arial" w:cs="Arial"/>
                <w:sz w:val="24"/>
                <w:szCs w:val="24"/>
              </w:rPr>
              <w:t xml:space="preserve">against </w:t>
            </w:r>
            <w:r w:rsidRPr="73A9003D" w:rsidR="00CC716E">
              <w:rPr>
                <w:rFonts w:ascii="Arial" w:hAnsi="Arial" w:cs="Arial"/>
                <w:sz w:val="24"/>
                <w:szCs w:val="24"/>
              </w:rPr>
              <w:t>original due date for</w:t>
            </w:r>
            <w:r w:rsidRPr="73A9003D" w:rsidR="008F45CA">
              <w:rPr>
                <w:rFonts w:ascii="Arial" w:hAnsi="Arial" w:cs="Arial"/>
                <w:sz w:val="24"/>
                <w:szCs w:val="24"/>
              </w:rPr>
              <w:t xml:space="preserve"> each </w:t>
            </w:r>
            <w:r w:rsidRPr="73A9003D">
              <w:rPr>
                <w:rFonts w:ascii="Arial" w:hAnsi="Arial" w:cs="Arial"/>
                <w:sz w:val="24"/>
                <w:szCs w:val="24"/>
              </w:rPr>
              <w:t>report.</w:t>
            </w:r>
          </w:p>
        </w:tc>
      </w:tr>
    </w:tbl>
    <w:p w:rsidRPr="00091B0C" w:rsidR="005D1C56" w:rsidP="009674CA" w:rsidRDefault="005D1C56" w14:paraId="189EEDEB" w14:textId="77777777">
      <w:pPr>
        <w:ind w:left="709"/>
        <w:rPr>
          <w:rFonts w:ascii="Arial" w:hAnsi="Arial" w:cs="Arial"/>
          <w:sz w:val="24"/>
          <w:szCs w:val="24"/>
          <w:highlight w:val="green"/>
        </w:rPr>
      </w:pPr>
    </w:p>
    <w:p w:rsidRPr="00091B0C" w:rsidR="005D1C56" w:rsidP="009674CA" w:rsidRDefault="005D1C56" w14:paraId="241A0CFD" w14:textId="77777777">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Pr="00091B0C" w:rsidR="005D1C56" w:rsidP="00ED194B" w:rsidRDefault="005D1C56" w14:paraId="16711DBB" w14:textId="2BA8554C">
      <w:pPr>
        <w:rPr>
          <w:rFonts w:ascii="Arial" w:hAnsi="Arial" w:cs="Arial"/>
          <w:sz w:val="24"/>
          <w:szCs w:val="24"/>
          <w:highlight w:val="yellow"/>
        </w:rPr>
      </w:pPr>
    </w:p>
    <w:tbl>
      <w:tblPr>
        <w:tblW w:w="0" w:type="auto"/>
        <w:tblLook w:val="01E0" w:firstRow="1" w:lastRow="1" w:firstColumn="1" w:lastColumn="1" w:noHBand="0" w:noVBand="0"/>
      </w:tblPr>
      <w:tblGrid>
        <w:gridCol w:w="4375"/>
        <w:gridCol w:w="685"/>
        <w:gridCol w:w="3966"/>
      </w:tblGrid>
      <w:tr w:rsidRPr="00091B0C" w:rsidR="005D1C56" w:rsidTr="00F23D52" w14:paraId="1B7EC37D" w14:textId="77777777">
        <w:tc>
          <w:tcPr>
            <w:tcW w:w="4518" w:type="dxa"/>
          </w:tcPr>
          <w:p w:rsidRPr="00513AA2" w:rsidR="005D1C56" w:rsidP="009674CA" w:rsidRDefault="005D1C56" w14:paraId="0C8E3DEB" w14:textId="77777777">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Pr="00513AA2" w:rsidR="005D1C56" w:rsidP="009674CA" w:rsidRDefault="005D1C56" w14:paraId="47EA0F93"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796464DF" w14:textId="3CB8F3BE">
            <w:pPr>
              <w:ind w:left="145"/>
              <w:rPr>
                <w:rFonts w:ascii="Arial" w:hAnsi="Arial" w:cs="Arial"/>
                <w:sz w:val="24"/>
                <w:szCs w:val="24"/>
              </w:rPr>
            </w:pPr>
            <w:r>
              <w:rPr>
                <w:rFonts w:ascii="Arial" w:hAnsi="Arial" w:cs="Arial"/>
                <w:sz w:val="24"/>
                <w:szCs w:val="24"/>
              </w:rPr>
              <w:t xml:space="preserve">Half of </w:t>
            </w:r>
            <w:r w:rsidRPr="00513AA2" w:rsidR="005D1C56">
              <w:rPr>
                <w:rFonts w:ascii="Arial" w:hAnsi="Arial" w:cs="Arial"/>
                <w:sz w:val="24"/>
                <w:szCs w:val="24"/>
              </w:rPr>
              <w:t>x% of the Charges payable to the Buyer as Service Credits to be deducted from the next Invoice payable by the Buyer</w:t>
            </w:r>
          </w:p>
        </w:tc>
      </w:tr>
      <w:tr w:rsidRPr="00091B0C" w:rsidR="005D1C56" w:rsidTr="00F23D52" w14:paraId="69C22D6B" w14:textId="77777777">
        <w:tc>
          <w:tcPr>
            <w:tcW w:w="4518" w:type="dxa"/>
          </w:tcPr>
          <w:p w:rsidRPr="00513AA2" w:rsidR="005D1C56" w:rsidP="009674CA" w:rsidRDefault="005D1C56" w14:paraId="691E4B47" w14:textId="77777777">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Pr="00513AA2" w:rsidR="005D1C56" w:rsidP="009674CA" w:rsidRDefault="005D1C56" w14:paraId="4A3ADDD3" w14:textId="77777777">
            <w:pPr>
              <w:ind w:left="567"/>
              <w:rPr>
                <w:rFonts w:ascii="Arial" w:hAnsi="Arial" w:cs="Arial"/>
                <w:sz w:val="24"/>
                <w:szCs w:val="24"/>
              </w:rPr>
            </w:pPr>
          </w:p>
        </w:tc>
        <w:tc>
          <w:tcPr>
            <w:tcW w:w="693" w:type="dxa"/>
          </w:tcPr>
          <w:p w:rsidRPr="00513AA2" w:rsidR="005D1C56" w:rsidP="009674CA" w:rsidRDefault="005D1C56" w14:paraId="4F5CCB3B" w14:textId="77777777">
            <w:pPr>
              <w:ind w:left="211"/>
              <w:rPr>
                <w:rFonts w:ascii="Arial" w:hAnsi="Arial" w:cs="Arial"/>
                <w:sz w:val="24"/>
                <w:szCs w:val="24"/>
              </w:rPr>
            </w:pPr>
            <w:r w:rsidRPr="00513AA2">
              <w:rPr>
                <w:rFonts w:ascii="Arial" w:hAnsi="Arial" w:cs="Arial"/>
                <w:sz w:val="24"/>
                <w:szCs w:val="24"/>
              </w:rPr>
              <w:t>=</w:t>
            </w:r>
          </w:p>
        </w:tc>
        <w:tc>
          <w:tcPr>
            <w:tcW w:w="4140" w:type="dxa"/>
          </w:tcPr>
          <w:p w:rsidRPr="00513AA2" w:rsidR="005D1C56" w:rsidP="009674CA" w:rsidRDefault="00ED194B" w14:paraId="35ED7FA2" w14:textId="2C481069">
            <w:pPr>
              <w:ind w:left="145"/>
              <w:rPr>
                <w:rFonts w:ascii="Arial" w:hAnsi="Arial" w:cs="Arial"/>
                <w:sz w:val="24"/>
                <w:szCs w:val="24"/>
              </w:rPr>
            </w:pPr>
            <w:r>
              <w:rPr>
                <w:rFonts w:ascii="Arial" w:hAnsi="Arial" w:cs="Arial"/>
                <w:sz w:val="24"/>
                <w:szCs w:val="24"/>
              </w:rPr>
              <w:t>11.5</w:t>
            </w:r>
            <w:r w:rsidRPr="00513AA2" w:rsidR="005D1C56">
              <w:rPr>
                <w:rFonts w:ascii="Arial" w:hAnsi="Arial" w:cs="Arial"/>
                <w:sz w:val="24"/>
                <w:szCs w:val="24"/>
              </w:rPr>
              <w:t xml:space="preserve">% </w:t>
            </w:r>
            <w:r>
              <w:rPr>
                <w:rFonts w:ascii="Arial" w:hAnsi="Arial" w:cs="Arial"/>
                <w:sz w:val="24"/>
                <w:szCs w:val="24"/>
              </w:rPr>
              <w:t xml:space="preserve">(half of 23%) </w:t>
            </w:r>
            <w:r w:rsidRPr="00513AA2" w:rsidR="005D1C56">
              <w:rPr>
                <w:rFonts w:ascii="Arial" w:hAnsi="Arial" w:cs="Arial"/>
                <w:sz w:val="24"/>
                <w:szCs w:val="24"/>
              </w:rPr>
              <w:t>of the Charges payable to the Buyer as Service Credits to be deducted from the next Invoice payable by the Buyer</w:t>
            </w:r>
            <w:r>
              <w:rPr>
                <w:rFonts w:ascii="Arial" w:hAnsi="Arial" w:cs="Arial"/>
                <w:sz w:val="24"/>
                <w:szCs w:val="24"/>
              </w:rPr>
              <w:t>.</w:t>
            </w:r>
          </w:p>
          <w:p w:rsidRPr="00513AA2" w:rsidR="005D1C56" w:rsidP="009674CA" w:rsidRDefault="005D1C56" w14:paraId="73464496" w14:textId="77777777">
            <w:pPr>
              <w:ind w:left="145"/>
              <w:rPr>
                <w:rFonts w:ascii="Arial" w:hAnsi="Arial" w:cs="Arial"/>
                <w:sz w:val="24"/>
                <w:szCs w:val="24"/>
              </w:rPr>
            </w:pPr>
          </w:p>
        </w:tc>
      </w:tr>
    </w:tbl>
    <w:p w:rsidRPr="00EF7368" w:rsidR="005D1C56" w:rsidP="009674CA" w:rsidRDefault="005D1C56" w14:paraId="595556AF" w14:textId="77777777">
      <w:pPr>
        <w:pStyle w:val="GPSSchAnnexname"/>
        <w:jc w:val="left"/>
        <w:rPr>
          <w:rFonts w:hint="eastAsia"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t xml:space="preserve">Part B: Performance Monitoring </w:t>
      </w:r>
    </w:p>
    <w:p w:rsidRPr="00BE7F3D" w:rsidR="005D1C56" w:rsidP="00864B4E" w:rsidRDefault="00EF7368" w14:paraId="39EB583B" w14:textId="77777777">
      <w:pPr>
        <w:pStyle w:val="GPSL1CLAUSEHEADING"/>
        <w:jc w:val="left"/>
        <w:rPr>
          <w:rFonts w:hint="eastAsia" w:ascii="Arial Bold" w:hAnsi="Arial Bold"/>
          <w:caps w:val="0"/>
          <w:sz w:val="24"/>
          <w:szCs w:val="24"/>
        </w:rPr>
      </w:pPr>
      <w:r w:rsidRPr="00BE7F3D">
        <w:rPr>
          <w:rFonts w:ascii="Arial Bold" w:hAnsi="Arial Bold"/>
          <w:caps w:val="0"/>
          <w:sz w:val="24"/>
          <w:szCs w:val="24"/>
        </w:rPr>
        <w:t>Performance Monitoring and Performance Review</w:t>
      </w:r>
    </w:p>
    <w:p w:rsidRPr="00091B0C" w:rsidR="005D1C56" w:rsidP="009674CA" w:rsidRDefault="005D1C56" w14:paraId="14A4B56A" w14:textId="2FF0946A">
      <w:pPr>
        <w:pStyle w:val="GPSL2NumberedBoldHeading"/>
        <w:jc w:val="left"/>
        <w:rPr>
          <w:rFonts w:ascii="Arial" w:hAnsi="Arial"/>
          <w:sz w:val="24"/>
          <w:szCs w:val="24"/>
        </w:rPr>
      </w:pPr>
      <w:r w:rsidRPr="00091B0C">
        <w:rPr>
          <w:rFonts w:ascii="Arial" w:hAnsi="Arial"/>
          <w:sz w:val="24"/>
          <w:szCs w:val="24"/>
        </w:rPr>
        <w:t xml:space="preserve">Within twenty (20) Working Days of the Start Date the </w:t>
      </w:r>
      <w:r w:rsidR="00F759DE">
        <w:rPr>
          <w:rFonts w:ascii="Arial" w:hAnsi="Arial"/>
          <w:sz w:val="24"/>
          <w:szCs w:val="24"/>
        </w:rPr>
        <w:t>Contractor</w:t>
      </w:r>
      <w:r w:rsidRPr="00091B0C">
        <w:rPr>
          <w:rFonts w:ascii="Arial" w:hAnsi="Arial"/>
          <w:sz w:val="24"/>
          <w:szCs w:val="24"/>
        </w:rPr>
        <w:t xml:space="preserve"> shall provide the Buyer with details of how the process in respect of the monitoring and reporting of Service Levels will operate between the Parties and the Parties will endeavour to agree such process as soon as reasonably possible.</w:t>
      </w:r>
    </w:p>
    <w:p w:rsidRPr="00091B0C" w:rsidR="005D1C56" w:rsidP="009674CA" w:rsidRDefault="005D1C56" w14:paraId="0DD05F27" w14:textId="66724CB0">
      <w:pPr>
        <w:pStyle w:val="GPSL2NumberedBoldHeading"/>
        <w:keepNext/>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Pr="00091B0C" w:rsid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Pr="00091B0C" w:rsidR="005D1C56" w:rsidP="009674CA" w:rsidRDefault="005D1C56" w14:paraId="0DDF2520" w14:textId="77777777">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Pr="00091B0C" w:rsidR="005D1C56" w:rsidP="009674CA" w:rsidRDefault="005D1C56" w14:paraId="449FFAD1" w14:textId="77777777">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Pr="00091B0C" w:rsidR="005D1C56" w:rsidP="009674CA" w:rsidRDefault="005D1C56" w14:paraId="4865F4A0" w14:textId="77777777">
      <w:pPr>
        <w:pStyle w:val="GPSL3numberedclause"/>
        <w:jc w:val="left"/>
        <w:rPr>
          <w:rFonts w:ascii="Arial" w:hAnsi="Arial"/>
          <w:sz w:val="24"/>
          <w:szCs w:val="24"/>
        </w:rPr>
      </w:pPr>
      <w:r w:rsidRPr="00091B0C">
        <w:rPr>
          <w:rFonts w:ascii="Arial" w:hAnsi="Arial"/>
          <w:sz w:val="24"/>
          <w:szCs w:val="24"/>
        </w:rPr>
        <w:t>details of any Critical Service Level Failures;</w:t>
      </w:r>
    </w:p>
    <w:p w:rsidRPr="00091B0C" w:rsidR="005D1C56" w:rsidP="009674CA" w:rsidRDefault="005D1C56" w14:paraId="0A6669A8" w14:textId="77777777">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Pr="00091B0C" w:rsidR="005D1C56" w:rsidP="009674CA" w:rsidRDefault="005D1C56" w14:paraId="15F0091B" w14:textId="77777777">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Pr="00091B0C" w:rsidR="005D1C56" w:rsidP="009674CA" w:rsidRDefault="005D1C56" w14:paraId="349A17B1" w14:textId="77777777">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Pr="00091B0C" w:rsidR="005D1C56" w:rsidP="009674CA" w:rsidRDefault="005D1C56" w14:paraId="168BB4B3" w14:textId="555D2F8D">
      <w:pPr>
        <w:pStyle w:val="GPSL2NumberedBoldHeading"/>
        <w:keepNext/>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00F759DE">
        <w:rPr>
          <w:rFonts w:ascii="Arial" w:hAnsi="Arial"/>
          <w:sz w:val="24"/>
          <w:szCs w:val="24"/>
        </w:rPr>
        <w:t>Contractor</w:t>
      </w:r>
      <w:r w:rsidRPr="00091B0C">
        <w:rPr>
          <w:rFonts w:ascii="Arial" w:hAnsi="Arial"/>
          <w:sz w:val="24"/>
          <w:szCs w:val="24"/>
        </w:rPr>
        <w:t xml:space="preserve"> and the Buyer of the Performance Monitoring Reports.  The Performance Review Meetings shall:</w:t>
      </w:r>
    </w:p>
    <w:p w:rsidRPr="00091B0C" w:rsidR="005D1C56" w:rsidP="009674CA" w:rsidRDefault="005D1C56" w14:paraId="089FF0E0" w14:textId="681B443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w:t>
      </w:r>
      <w:r w:rsidR="00F759DE">
        <w:rPr>
          <w:rFonts w:ascii="Arial" w:hAnsi="Arial"/>
          <w:sz w:val="24"/>
          <w:szCs w:val="24"/>
        </w:rPr>
        <w:t>Contractor</w:t>
      </w:r>
      <w:r w:rsidRPr="00091B0C">
        <w:rPr>
          <w:rFonts w:ascii="Arial" w:hAnsi="Arial"/>
          <w:sz w:val="24"/>
          <w:szCs w:val="24"/>
        </w:rPr>
        <w:t xml:space="preserve"> at such location and time (within normal business hours) as the Buyer shall reasonably require;</w:t>
      </w:r>
    </w:p>
    <w:p w:rsidRPr="00091B0C" w:rsidR="005D1C56" w:rsidP="009674CA" w:rsidRDefault="005D1C56" w14:paraId="7AE87D8A" w14:textId="4342D277">
      <w:pPr>
        <w:pStyle w:val="GPSL3numberedclause"/>
        <w:jc w:val="left"/>
        <w:rPr>
          <w:rFonts w:ascii="Arial" w:hAnsi="Arial"/>
          <w:sz w:val="24"/>
          <w:szCs w:val="24"/>
        </w:rPr>
      </w:pPr>
      <w:r w:rsidRPr="00091B0C">
        <w:rPr>
          <w:rFonts w:ascii="Arial" w:hAnsi="Arial"/>
          <w:sz w:val="24"/>
          <w:szCs w:val="24"/>
        </w:rPr>
        <w:t xml:space="preserve">be attended by the </w:t>
      </w:r>
      <w:r w:rsidR="00F759DE">
        <w:rPr>
          <w:rFonts w:ascii="Arial" w:hAnsi="Arial"/>
          <w:sz w:val="24"/>
          <w:szCs w:val="24"/>
        </w:rPr>
        <w:t>Contractor</w:t>
      </w:r>
      <w:r w:rsidRPr="00091B0C">
        <w:rPr>
          <w:rFonts w:ascii="Arial" w:hAnsi="Arial"/>
          <w:sz w:val="24"/>
          <w:szCs w:val="24"/>
        </w:rPr>
        <w:t>'s Representative and the Buyer’s Representative; and</w:t>
      </w:r>
    </w:p>
    <w:p w:rsidRPr="00091B0C" w:rsidR="005D1C56" w:rsidP="009674CA" w:rsidRDefault="005D1C56" w14:paraId="442511DE" w14:textId="1F6AC1D7">
      <w:pPr>
        <w:pStyle w:val="GPSL3numberedclause"/>
        <w:jc w:val="left"/>
        <w:rPr>
          <w:rFonts w:ascii="Arial" w:hAnsi="Arial"/>
          <w:sz w:val="24"/>
          <w:szCs w:val="24"/>
        </w:rPr>
      </w:pPr>
      <w:r w:rsidRPr="00091B0C">
        <w:rPr>
          <w:rFonts w:ascii="Arial" w:hAnsi="Arial"/>
          <w:sz w:val="24"/>
          <w:szCs w:val="24"/>
        </w:rPr>
        <w:t xml:space="preserve">be fully minuted by the </w:t>
      </w:r>
      <w:r w:rsidR="00F759DE">
        <w:rPr>
          <w:rFonts w:ascii="Arial" w:hAnsi="Arial"/>
          <w:sz w:val="24"/>
          <w:szCs w:val="24"/>
        </w:rPr>
        <w:t>Contractor</w:t>
      </w:r>
      <w:r w:rsidRPr="00091B0C">
        <w:rPr>
          <w:rFonts w:ascii="Arial" w:hAnsi="Arial"/>
          <w:sz w:val="24"/>
          <w:szCs w:val="24"/>
        </w:rPr>
        <w:t xml:space="preserve"> and the minutes will be circulated by the </w:t>
      </w:r>
      <w:r w:rsidR="00F759DE">
        <w:rPr>
          <w:rFonts w:ascii="Arial" w:hAnsi="Arial"/>
          <w:sz w:val="24"/>
          <w:szCs w:val="24"/>
        </w:rPr>
        <w:t>Contractor</w:t>
      </w:r>
      <w:r w:rsidRPr="00091B0C">
        <w:rPr>
          <w:rFonts w:ascii="Arial" w:hAnsi="Arial"/>
          <w:sz w:val="24"/>
          <w:szCs w:val="24"/>
        </w:rPr>
        <w:t xml:space="preserve"> to all attendees at the relevant meeting and also to the Buyer’s Representative and any other recipients agreed at the relevant meeting.  </w:t>
      </w:r>
    </w:p>
    <w:p w:rsidRPr="00091B0C" w:rsidR="005D1C56" w:rsidP="009674CA" w:rsidRDefault="005D1C56" w14:paraId="5D2B3981" w14:textId="1FD8CB7A">
      <w:pPr>
        <w:pStyle w:val="GPSL2NumberedBoldHeading"/>
        <w:jc w:val="left"/>
        <w:rPr>
          <w:rFonts w:ascii="Arial" w:hAnsi="Arial"/>
          <w:sz w:val="24"/>
          <w:szCs w:val="24"/>
        </w:rPr>
      </w:pPr>
      <w:r w:rsidRPr="00091B0C">
        <w:rPr>
          <w:rFonts w:ascii="Arial" w:hAnsi="Arial"/>
          <w:sz w:val="24"/>
          <w:szCs w:val="24"/>
        </w:rPr>
        <w:t xml:space="preserve">The minutes of the preceding Month's Performance Review Meeting will be agreed and signed by both the </w:t>
      </w:r>
      <w:r w:rsidR="00F759DE">
        <w:rPr>
          <w:rFonts w:ascii="Arial" w:hAnsi="Arial"/>
          <w:sz w:val="24"/>
          <w:szCs w:val="24"/>
        </w:rPr>
        <w:t>Contractor</w:t>
      </w:r>
      <w:r w:rsidRPr="00091B0C">
        <w:rPr>
          <w:rFonts w:ascii="Arial" w:hAnsi="Arial"/>
          <w:sz w:val="24"/>
          <w:szCs w:val="24"/>
        </w:rPr>
        <w:t>'s Representative and the Buyer’s Representative at each meeting.</w:t>
      </w:r>
    </w:p>
    <w:p w:rsidRPr="00091B0C" w:rsidR="005D1C56" w:rsidP="009674CA" w:rsidRDefault="005D1C56" w14:paraId="5E49EB1E" w14:textId="21A70744">
      <w:pPr>
        <w:pStyle w:val="GPSL2NumberedBoldHeading"/>
        <w:jc w:val="left"/>
        <w:rPr>
          <w:rFonts w:ascii="Arial" w:hAnsi="Arial"/>
          <w:sz w:val="24"/>
          <w:szCs w:val="24"/>
        </w:rPr>
      </w:pPr>
      <w:r w:rsidRPr="00091B0C">
        <w:rPr>
          <w:rFonts w:ascii="Arial" w:hAnsi="Arial"/>
          <w:sz w:val="24"/>
          <w:szCs w:val="24"/>
        </w:rPr>
        <w:t xml:space="preserve">The </w:t>
      </w:r>
      <w:r w:rsidR="00F759DE">
        <w:rPr>
          <w:rFonts w:ascii="Arial" w:hAnsi="Arial"/>
          <w:sz w:val="24"/>
          <w:szCs w:val="24"/>
        </w:rPr>
        <w:t>Contractor</w:t>
      </w:r>
      <w:r w:rsidRPr="00091B0C">
        <w:rPr>
          <w:rFonts w:ascii="Arial" w:hAnsi="Arial"/>
          <w:sz w:val="24"/>
          <w:szCs w:val="24"/>
        </w:rPr>
        <w:t xml:space="preserve"> shall provide to the Buyer such documentation as the Buyer may reasonably require in order to verify the level of the performance by the </w:t>
      </w:r>
      <w:r w:rsidR="00F759DE">
        <w:rPr>
          <w:rFonts w:ascii="Arial" w:hAnsi="Arial"/>
          <w:sz w:val="24"/>
          <w:szCs w:val="24"/>
        </w:rPr>
        <w:t>Contractor</w:t>
      </w:r>
      <w:r w:rsidRPr="00091B0C">
        <w:rPr>
          <w:rFonts w:ascii="Arial" w:hAnsi="Arial"/>
          <w:sz w:val="24"/>
          <w:szCs w:val="24"/>
        </w:rPr>
        <w:t xml:space="preserve"> and the calculations of the amount of Service Credits for any specified Service Period.</w:t>
      </w:r>
    </w:p>
    <w:p w:rsidRPr="00091B0C" w:rsidR="000E6EDE" w:rsidP="009674CA" w:rsidRDefault="000E6EDE" w14:paraId="54CDD542" w14:textId="77777777">
      <w:pPr>
        <w:pStyle w:val="GPSL2NumberedBoldHeading"/>
        <w:numPr>
          <w:ilvl w:val="0"/>
          <w:numId w:val="0"/>
        </w:numPr>
        <w:ind w:left="1440"/>
        <w:jc w:val="left"/>
        <w:rPr>
          <w:rFonts w:ascii="Arial" w:hAnsi="Arial"/>
          <w:sz w:val="24"/>
          <w:szCs w:val="24"/>
        </w:rPr>
      </w:pPr>
    </w:p>
    <w:p w:rsidRPr="00EF7368" w:rsidR="005D1C56" w:rsidP="009674CA" w:rsidRDefault="00EF7368" w14:paraId="777B2C60" w14:textId="77777777">
      <w:pPr>
        <w:pStyle w:val="GPSL1CLAUSEHEADING"/>
        <w:tabs>
          <w:tab w:val="clear" w:pos="142"/>
        </w:tabs>
        <w:jc w:val="left"/>
        <w:rPr>
          <w:rFonts w:hint="eastAsia" w:ascii="Arial Bold" w:hAnsi="Arial Bold"/>
          <w:caps w:val="0"/>
          <w:sz w:val="24"/>
          <w:szCs w:val="24"/>
        </w:rPr>
      </w:pPr>
      <w:r>
        <w:rPr>
          <w:rFonts w:ascii="Arial Bold" w:hAnsi="Arial Bold"/>
          <w:caps w:val="0"/>
          <w:sz w:val="24"/>
          <w:szCs w:val="24"/>
        </w:rPr>
        <w:t>Satisfaction Surveys</w:t>
      </w:r>
    </w:p>
    <w:p w:rsidRPr="00091B0C" w:rsidR="005D1C56" w:rsidP="009674CA" w:rsidRDefault="005D1C56" w14:paraId="4B625230" w14:textId="70855DFC">
      <w:pPr>
        <w:pStyle w:val="GPSL2NumberedBoldHeading"/>
        <w:jc w:val="left"/>
        <w:rPr>
          <w:rFonts w:ascii="Arial" w:hAnsi="Arial"/>
          <w:sz w:val="24"/>
          <w:szCs w:val="24"/>
        </w:rPr>
      </w:pPr>
      <w:r w:rsidRPr="00091B0C">
        <w:rPr>
          <w:rFonts w:ascii="Arial" w:hAnsi="Arial"/>
          <w:sz w:val="24"/>
          <w:szCs w:val="24"/>
        </w:rPr>
        <w:t xml:space="preserve">The Buyer may undertake satisfaction surveys in respect of the </w:t>
      </w:r>
      <w:r w:rsidR="00F759DE">
        <w:rPr>
          <w:rFonts w:ascii="Arial" w:hAnsi="Arial"/>
          <w:sz w:val="24"/>
          <w:szCs w:val="24"/>
        </w:rPr>
        <w:t>Contractor</w:t>
      </w:r>
      <w:r w:rsidRPr="00091B0C">
        <w:rPr>
          <w:rFonts w:ascii="Arial" w:hAnsi="Arial"/>
          <w:sz w:val="24"/>
          <w:szCs w:val="24"/>
        </w:rPr>
        <w:t xml:space="preserve">'s provision of the Deliverables. The Buyer shall be entitled to notify the </w:t>
      </w:r>
      <w:r w:rsidR="00F759DE">
        <w:rPr>
          <w:rFonts w:ascii="Arial" w:hAnsi="Arial"/>
          <w:sz w:val="24"/>
          <w:szCs w:val="24"/>
        </w:rPr>
        <w:t>Contractor</w:t>
      </w:r>
      <w:r w:rsidRPr="00091B0C">
        <w:rPr>
          <w:rFonts w:ascii="Arial" w:hAnsi="Arial"/>
          <w:sz w:val="24"/>
          <w:szCs w:val="24"/>
        </w:rPr>
        <w:t xml:space="preserve"> of any aspects of their performance of the provision of the Deliverables which the responses to the Satisfaction Surveys reasonably suggest are not in accordance with this Contract.</w:t>
      </w:r>
    </w:p>
    <w:sectPr w:rsidRPr="00091B0C" w:rsidR="005D1C56" w:rsidSect="00E420BC">
      <w:headerReference w:type="default" r:id="rId12"/>
      <w:footerReference w:type="default" r:id="rId13"/>
      <w:footerReference w:type="first" r:id="rId14"/>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61377" w:rsidRDefault="00E61377" w14:paraId="75164C2D" w14:textId="77777777">
      <w:pPr>
        <w:spacing w:after="0" w:line="240" w:lineRule="auto"/>
      </w:pPr>
      <w:r>
        <w:separator/>
      </w:r>
    </w:p>
  </w:endnote>
  <w:endnote w:type="continuationSeparator" w:id="0">
    <w:p w:rsidR="00E61377" w:rsidRDefault="00E61377" w14:paraId="747C4EDE" w14:textId="77777777">
      <w:pPr>
        <w:spacing w:after="0" w:line="240" w:lineRule="auto"/>
      </w:pPr>
      <w:r>
        <w:continuationSeparator/>
      </w:r>
    </w:p>
  </w:endnote>
  <w:endnote w:type="continuationNotice" w:id="1">
    <w:p w:rsidR="00E61377" w:rsidRDefault="00E61377" w14:paraId="4620F07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E6EDE" w:rsidRDefault="00C93EAD" w14:paraId="12487E14" w14:textId="77777777">
    <w:pPr>
      <w:tabs>
        <w:tab w:val="center" w:pos="4513"/>
        <w:tab w:val="right" w:pos="9026"/>
      </w:tabs>
      <w:overflowPunct w:val="0"/>
      <w:autoSpaceDE w:val="0"/>
      <w:autoSpaceDN w:val="0"/>
      <w:adjustRightInd w:val="0"/>
      <w:spacing w:after="0" w:line="240" w:lineRule="auto"/>
      <w:jc w:val="both"/>
    </w:pPr>
  </w:p>
  <w:p w:rsidR="00C93EAD" w:rsidP="00091B0C" w:rsidRDefault="00C93EAD" w14:paraId="1192F51E" w14:textId="77777777">
    <w:pPr>
      <w:pStyle w:val="Footer"/>
      <w:rPr>
        <w:rFonts w:ascii="Arial" w:hAnsi="Arial" w:cs="Arial"/>
        <w:sz w:val="20"/>
      </w:rPr>
    </w:pPr>
    <w:r>
      <w:rPr>
        <w:rFonts w:ascii="Arial" w:hAnsi="Arial" w:cs="Arial"/>
        <w:sz w:val="20"/>
      </w:rPr>
      <w:t>Mid-tier contract</w:t>
    </w:r>
  </w:p>
  <w:p w:rsidRPr="008979D7" w:rsidR="00C93EAD" w:rsidP="00091B0C" w:rsidRDefault="00C93EAD" w14:paraId="2792D32E" w14:textId="750451D8">
    <w:pPr>
      <w:pStyle w:val="Footer"/>
      <w:rPr>
        <w:rFonts w:ascii="Arial" w:hAnsi="Arial" w:cs="Arial"/>
        <w:sz w:val="20"/>
      </w:rPr>
    </w:pPr>
    <w:r>
      <w:rPr>
        <w:rFonts w:ascii="Arial" w:hAnsi="Arial" w:cs="Arial"/>
        <w:sz w:val="20"/>
      </w:rPr>
      <w:t>Project Version:</w:t>
    </w:r>
    <w:r w:rsidR="00246012">
      <w:rPr>
        <w:rFonts w:ascii="Arial" w:hAnsi="Arial" w:cs="Arial"/>
        <w:sz w:val="20"/>
      </w:rPr>
      <w:t xml:space="preserve">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246012">
      <w:rPr>
        <w:rFonts w:ascii="Arial" w:hAnsi="Arial" w:cs="Arial"/>
        <w:noProof/>
        <w:sz w:val="20"/>
      </w:rPr>
      <w:t>1</w:t>
    </w:r>
    <w:r w:rsidRPr="008979D7">
      <w:rPr>
        <w:rFonts w:ascii="Arial" w:hAnsi="Arial" w:cs="Arial"/>
        <w:noProof/>
        <w:sz w:val="20"/>
      </w:rPr>
      <w:fldChar w:fldCharType="end"/>
    </w:r>
  </w:p>
  <w:p w:rsidRPr="00091B0C" w:rsidR="00C93EAD" w:rsidP="00091B0C" w:rsidRDefault="00C93EAD" w14:paraId="46BC42EF" w14:textId="255F5923">
    <w:pPr>
      <w:pStyle w:val="Footer"/>
      <w:rPr>
        <w:rFonts w:ascii="Arial" w:hAnsi="Arial" w:cs="Arial"/>
        <w:sz w:val="20"/>
      </w:rPr>
    </w:pPr>
    <w:r w:rsidRPr="008979D7">
      <w:rPr>
        <w:rFonts w:ascii="Arial" w:hAnsi="Arial" w:cs="Arial"/>
        <w:sz w:val="20"/>
      </w:rPr>
      <w:t>Model Version:</w:t>
    </w:r>
    <w:r w:rsidR="00246012">
      <w:rPr>
        <w:rFonts w:ascii="Arial" w:hAnsi="Arial" w:cs="Arial"/>
        <w:sz w:val="20"/>
      </w:rPr>
      <w:t xml:space="preserve"> v1.0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93EAD" w:rsidP="00091B0C" w:rsidRDefault="00C93EAD" w14:paraId="7C4BC063" w14:textId="77777777">
    <w:pPr>
      <w:tabs>
        <w:tab w:val="center" w:pos="4513"/>
        <w:tab w:val="right" w:pos="9026"/>
      </w:tabs>
      <w:overflowPunct w:val="0"/>
      <w:autoSpaceDE w:val="0"/>
      <w:autoSpaceDN w:val="0"/>
      <w:adjustRightInd w:val="0"/>
      <w:spacing w:after="0" w:line="240" w:lineRule="auto"/>
      <w:jc w:val="both"/>
    </w:pPr>
  </w:p>
  <w:p w:rsidRPr="008979D7" w:rsidR="00C93EAD" w:rsidP="00091B0C" w:rsidRDefault="00C93EAD" w14:paraId="01209E1D" w14:textId="77777777">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r>
    <w:r w:rsidRPr="008979D7">
      <w:rPr>
        <w:rFonts w:ascii="Arial" w:hAnsi="Arial" w:cs="Arial"/>
        <w:sz w:val="20"/>
      </w:rPr>
      <w:t xml:space="preserve">                                           </w:t>
    </w:r>
  </w:p>
  <w:p w:rsidRPr="008979D7" w:rsidR="00C93EAD" w:rsidP="00091B0C" w:rsidRDefault="00C93EAD" w14:paraId="5B5E73A8" w14:textId="77777777">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rsidR="00C93EAD" w:rsidP="00091B0C" w:rsidRDefault="00C93EAD" w14:paraId="5187EBEB" w14:textId="77777777">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61377" w:rsidRDefault="00E61377" w14:paraId="6D01D88E" w14:textId="77777777">
      <w:pPr>
        <w:spacing w:after="0" w:line="240" w:lineRule="auto"/>
      </w:pPr>
      <w:r>
        <w:separator/>
      </w:r>
    </w:p>
  </w:footnote>
  <w:footnote w:type="continuationSeparator" w:id="0">
    <w:p w:rsidR="00E61377" w:rsidRDefault="00E61377" w14:paraId="24000901" w14:textId="77777777">
      <w:pPr>
        <w:spacing w:after="0" w:line="240" w:lineRule="auto"/>
      </w:pPr>
      <w:r>
        <w:continuationSeparator/>
      </w:r>
    </w:p>
  </w:footnote>
  <w:footnote w:type="continuationNotice" w:id="1">
    <w:p w:rsidR="00E61377" w:rsidRDefault="00E61377" w14:paraId="58A2F0D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091B0C" w:rsidR="00C93EAD" w:rsidRDefault="00C93EAD" w14:paraId="4098EE25" w14:textId="51779DA2">
    <w:pPr>
      <w:pStyle w:val="Header"/>
      <w:rPr>
        <w:rFonts w:ascii="Arial" w:hAnsi="Arial" w:cs="Arial"/>
        <w:sz w:val="20"/>
      </w:rPr>
    </w:pPr>
    <w:r w:rsidRPr="00091B0C">
      <w:rPr>
        <w:rFonts w:ascii="Arial" w:hAnsi="Arial" w:cs="Arial"/>
        <w:b/>
        <w:sz w:val="20"/>
      </w:rPr>
      <w:t xml:space="preserve">Schedule </w:t>
    </w:r>
    <w:r>
      <w:rPr>
        <w:rFonts w:ascii="Arial" w:hAnsi="Arial" w:cs="Arial"/>
        <w:b/>
        <w:sz w:val="20"/>
      </w:rPr>
      <w:t>10</w:t>
    </w:r>
    <w:r w:rsidRPr="00091B0C">
      <w:rPr>
        <w:rFonts w:ascii="Arial" w:hAnsi="Arial" w:cs="Arial"/>
        <w:b/>
        <w:sz w:val="20"/>
      </w:rPr>
      <w:t xml:space="preserve"> (Service </w:t>
    </w:r>
    <w:r>
      <w:rPr>
        <w:rFonts w:ascii="Arial" w:hAnsi="Arial" w:cs="Arial"/>
        <w:b/>
        <w:sz w:val="20"/>
      </w:rPr>
      <w:t>Levels</w:t>
    </w:r>
    <w:r w:rsidRPr="00091B0C">
      <w:rPr>
        <w:rFonts w:ascii="Arial" w:hAnsi="Arial" w:cs="Arial"/>
        <w:b/>
        <w:sz w:val="20"/>
      </w:rPr>
      <w:t>)</w:t>
    </w:r>
  </w:p>
  <w:p w:rsidRPr="00091B0C" w:rsidR="00C93EAD" w:rsidRDefault="00C93EAD" w14:paraId="5FF16F48" w14:textId="2F5DCE68">
    <w:pPr>
      <w:pStyle w:val="Header"/>
      <w:rPr>
        <w:rFonts w:ascii="Arial" w:hAnsi="Arial" w:cs="Arial"/>
        <w:sz w:val="20"/>
      </w:rPr>
    </w:pPr>
    <w:r>
      <w:rPr>
        <w:rFonts w:ascii="Arial" w:hAnsi="Arial" w:cs="Arial"/>
        <w:sz w:val="20"/>
      </w:rPr>
      <w:t>Crown Copyright 2019</w:t>
    </w:r>
  </w:p>
  <w:p w:rsidR="00C93EAD" w:rsidRDefault="00C93EAD" w14:paraId="4C46FB1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hint="default" w:cs="Times New Roman"/>
      </w:rPr>
    </w:lvl>
    <w:lvl w:ilvl="2">
      <w:start w:val="2"/>
      <w:numFmt w:val="decimal"/>
      <w:isLgl/>
      <w:lvlText w:val="%1.%2.%3"/>
      <w:lvlJc w:val="left"/>
      <w:pPr>
        <w:ind w:left="2159" w:hanging="720"/>
      </w:pPr>
      <w:rPr>
        <w:rFonts w:hint="default" w:cs="Times New Roman"/>
      </w:rPr>
    </w:lvl>
    <w:lvl w:ilvl="3">
      <w:start w:val="1"/>
      <w:numFmt w:val="decimal"/>
      <w:isLgl/>
      <w:lvlText w:val="%1.%2.%3.%4"/>
      <w:lvlJc w:val="left"/>
      <w:pPr>
        <w:ind w:left="2454" w:hanging="720"/>
      </w:pPr>
      <w:rPr>
        <w:rFonts w:hint="default" w:cs="Times New Roman"/>
      </w:rPr>
    </w:lvl>
    <w:lvl w:ilvl="4">
      <w:start w:val="1"/>
      <w:numFmt w:val="decimal"/>
      <w:isLgl/>
      <w:lvlText w:val="%1.%2.%3.%4.%5"/>
      <w:lvlJc w:val="left"/>
      <w:pPr>
        <w:ind w:left="3109" w:hanging="1080"/>
      </w:pPr>
      <w:rPr>
        <w:rFonts w:hint="default" w:cs="Times New Roman"/>
      </w:rPr>
    </w:lvl>
    <w:lvl w:ilvl="5">
      <w:start w:val="1"/>
      <w:numFmt w:val="decimal"/>
      <w:isLgl/>
      <w:lvlText w:val="%1.%2.%3.%4.%5.%6"/>
      <w:lvlJc w:val="left"/>
      <w:pPr>
        <w:ind w:left="3404" w:hanging="1080"/>
      </w:pPr>
      <w:rPr>
        <w:rFonts w:hint="default" w:cs="Times New Roman"/>
      </w:rPr>
    </w:lvl>
    <w:lvl w:ilvl="6">
      <w:start w:val="1"/>
      <w:numFmt w:val="decimal"/>
      <w:isLgl/>
      <w:lvlText w:val="%1.%2.%3.%4.%5.%6.%7"/>
      <w:lvlJc w:val="left"/>
      <w:pPr>
        <w:ind w:left="4059" w:hanging="1440"/>
      </w:pPr>
      <w:rPr>
        <w:rFonts w:hint="default" w:cs="Times New Roman"/>
      </w:rPr>
    </w:lvl>
    <w:lvl w:ilvl="7">
      <w:start w:val="1"/>
      <w:numFmt w:val="decimal"/>
      <w:isLgl/>
      <w:lvlText w:val="%1.%2.%3.%4.%5.%6.%7.%8"/>
      <w:lvlJc w:val="left"/>
      <w:pPr>
        <w:ind w:left="4354" w:hanging="1440"/>
      </w:pPr>
      <w:rPr>
        <w:rFonts w:hint="default" w:cs="Times New Roman"/>
      </w:rPr>
    </w:lvl>
    <w:lvl w:ilvl="8">
      <w:start w:val="1"/>
      <w:numFmt w:val="decimal"/>
      <w:isLgl/>
      <w:lvlText w:val="%1.%2.%3.%4.%5.%6.%7.%8.%9"/>
      <w:lvlJc w:val="left"/>
      <w:pPr>
        <w:ind w:left="5009" w:hanging="1800"/>
      </w:pPr>
      <w:rPr>
        <w:rFonts w:hint="default" w:cs="Times New Roman"/>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hint="default" w:ascii="Arial" w:hAnsi="Arial"/>
        <w:sz w:val="22"/>
      </w:rPr>
    </w:lvl>
    <w:lvl w:ilvl="1">
      <w:start w:val="1"/>
      <w:numFmt w:val="lowerLetter"/>
      <w:pStyle w:val="GPSDefinitionL2"/>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hint="default" w:ascii="Arial" w:hAnsi="Arial"/>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hint="default" w:ascii="Symbol" w:hAnsi="Symbo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hint="default" w:ascii="Calibri" w:hAnsi="Calibri" w:cs="Arial"/>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hint="default"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 w:numId="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33B8"/>
    <w:rsid w:val="00033324"/>
    <w:rsid w:val="000654EE"/>
    <w:rsid w:val="00091B0C"/>
    <w:rsid w:val="000A29C1"/>
    <w:rsid w:val="000E6EDE"/>
    <w:rsid w:val="000F1DE8"/>
    <w:rsid w:val="00172ABC"/>
    <w:rsid w:val="001907D3"/>
    <w:rsid w:val="001A191C"/>
    <w:rsid w:val="001A2144"/>
    <w:rsid w:val="001A41A0"/>
    <w:rsid w:val="001B7DA5"/>
    <w:rsid w:val="00246012"/>
    <w:rsid w:val="0027220E"/>
    <w:rsid w:val="002A776F"/>
    <w:rsid w:val="002F7702"/>
    <w:rsid w:val="003115C1"/>
    <w:rsid w:val="00366696"/>
    <w:rsid w:val="0039215A"/>
    <w:rsid w:val="003A1F92"/>
    <w:rsid w:val="003B4A33"/>
    <w:rsid w:val="003D59D3"/>
    <w:rsid w:val="00405D10"/>
    <w:rsid w:val="00462362"/>
    <w:rsid w:val="004A2F92"/>
    <w:rsid w:val="004B4652"/>
    <w:rsid w:val="00513AA2"/>
    <w:rsid w:val="005370FE"/>
    <w:rsid w:val="00594EFA"/>
    <w:rsid w:val="005A4EDB"/>
    <w:rsid w:val="005A51F5"/>
    <w:rsid w:val="005D1C56"/>
    <w:rsid w:val="006A11C8"/>
    <w:rsid w:val="006D0E34"/>
    <w:rsid w:val="006D74B7"/>
    <w:rsid w:val="006F25A9"/>
    <w:rsid w:val="0079433C"/>
    <w:rsid w:val="007D1B73"/>
    <w:rsid w:val="008579FB"/>
    <w:rsid w:val="008608D8"/>
    <w:rsid w:val="00864B4E"/>
    <w:rsid w:val="008A569E"/>
    <w:rsid w:val="008E7479"/>
    <w:rsid w:val="008F45CA"/>
    <w:rsid w:val="00953440"/>
    <w:rsid w:val="00966296"/>
    <w:rsid w:val="009674CA"/>
    <w:rsid w:val="00977AD2"/>
    <w:rsid w:val="00995D17"/>
    <w:rsid w:val="009F5F75"/>
    <w:rsid w:val="00A10500"/>
    <w:rsid w:val="00A162D7"/>
    <w:rsid w:val="00A2076F"/>
    <w:rsid w:val="00A355D0"/>
    <w:rsid w:val="00A93A14"/>
    <w:rsid w:val="00AF2064"/>
    <w:rsid w:val="00B10E3B"/>
    <w:rsid w:val="00B10E49"/>
    <w:rsid w:val="00B415E4"/>
    <w:rsid w:val="00B530B6"/>
    <w:rsid w:val="00B718C4"/>
    <w:rsid w:val="00B732B6"/>
    <w:rsid w:val="00B82633"/>
    <w:rsid w:val="00B97157"/>
    <w:rsid w:val="00BC7C20"/>
    <w:rsid w:val="00BE7F3D"/>
    <w:rsid w:val="00C20902"/>
    <w:rsid w:val="00C42F87"/>
    <w:rsid w:val="00C51A34"/>
    <w:rsid w:val="00C53C4A"/>
    <w:rsid w:val="00C817B2"/>
    <w:rsid w:val="00C93EAD"/>
    <w:rsid w:val="00CB349E"/>
    <w:rsid w:val="00CC716E"/>
    <w:rsid w:val="00D934DD"/>
    <w:rsid w:val="00DA53D7"/>
    <w:rsid w:val="00E420BC"/>
    <w:rsid w:val="00E61377"/>
    <w:rsid w:val="00E96923"/>
    <w:rsid w:val="00ED194B"/>
    <w:rsid w:val="00EF0EA0"/>
    <w:rsid w:val="00EF7368"/>
    <w:rsid w:val="00F043AA"/>
    <w:rsid w:val="00F23D52"/>
    <w:rsid w:val="00F759DE"/>
    <w:rsid w:val="00FC5816"/>
    <w:rsid w:val="00FF0B0D"/>
    <w:rsid w:val="0938A628"/>
    <w:rsid w:val="0FC4616D"/>
    <w:rsid w:val="115029BE"/>
    <w:rsid w:val="17AB5815"/>
    <w:rsid w:val="1C0A19A0"/>
    <w:rsid w:val="2A0AE954"/>
    <w:rsid w:val="2D2BCB41"/>
    <w:rsid w:val="2F62CB7C"/>
    <w:rsid w:val="336A1984"/>
    <w:rsid w:val="3E97DE3E"/>
    <w:rsid w:val="414EA19C"/>
    <w:rsid w:val="43654500"/>
    <w:rsid w:val="45E37CD0"/>
    <w:rsid w:val="54441064"/>
    <w:rsid w:val="55A2A48B"/>
    <w:rsid w:val="5DCBC4C3"/>
    <w:rsid w:val="660D9D45"/>
    <w:rsid w:val="722A4AC7"/>
    <w:rsid w:val="725E70CE"/>
    <w:rsid w:val="73A9003D"/>
    <w:rsid w:val="7BDD49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F564BF"/>
  <w15:docId w15:val="{90079A17-9450-4381-9AE7-9AC4492E59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3"/>
      </w:numPr>
      <w:tabs>
        <w:tab w:val="left" w:pos="142"/>
      </w:tabs>
      <w:adjustRightInd w:val="0"/>
      <w:spacing w:before="240" w:after="120" w:line="240" w:lineRule="auto"/>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3"/>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qFormat/>
    <w:pPr>
      <w:numPr>
        <w:ilvl w:val="1"/>
        <w:numId w:val="3"/>
      </w:numPr>
      <w:adjustRightInd w:val="0"/>
      <w:spacing w:before="120" w:after="120" w:line="240" w:lineRule="auto"/>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hAnsi="Calibri"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hAnsi="Times New Roman" w:eastAsia="STZhongsong"/>
      <w:szCs w:val="20"/>
      <w:lang w:eastAsia="zh-CN"/>
    </w:rPr>
  </w:style>
  <w:style w:type="paragraph" w:styleId="Revision">
    <w:name w:val="Revision"/>
    <w:hidden/>
    <w:uiPriority w:val="99"/>
    <w:semiHidden/>
    <w:rsid w:val="00CB349E"/>
    <w:pPr>
      <w:spacing w:after="0" w:line="240" w:lineRule="auto"/>
    </w:pPr>
    <w:rPr>
      <w:rFonts w:ascii="Calibri" w:hAnsi="Calibri" w:eastAsia="Calibri" w:cs="Times New Roman"/>
    </w:rPr>
  </w:style>
  <w:style w:type="character" w:styleId="UnresolvedMention">
    <w:name w:val="Unresolved Mention"/>
    <w:basedOn w:val="DefaultParagraphFont"/>
    <w:uiPriority w:val="99"/>
    <w:unhideWhenUsed/>
    <w:rsid w:val="00594EFA"/>
    <w:rPr>
      <w:color w:val="605E5C"/>
      <w:shd w:val="clear" w:color="auto" w:fill="E1DFDD"/>
    </w:rPr>
  </w:style>
  <w:style w:type="character" w:styleId="Mention">
    <w:name w:val="Mention"/>
    <w:basedOn w:val="DefaultParagraphFont"/>
    <w:uiPriority w:val="99"/>
    <w:unhideWhenUsed/>
    <w:rsid w:val="00594E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2021-09-30T08:19:23+00:00</Date_x0020_Opened>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Descriptor xmlns="0063f72e-ace3-48fb-9c1f-5b513408b31f"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Commercial Directors Office</TermName>
          <TermId xmlns="http://schemas.microsoft.com/office/infopath/2007/PartnerControls">238fa97d-f15c-4150-b026-dc0dcc757911</TermId>
        </TermInfo>
      </Terms>
    </m975189f4ba442ecbf67d4147307b177>
    <Security_x0020_Classification xmlns="0063f72e-ace3-48fb-9c1f-5b513408b31f">OFFICIAL</Security_x0020_Classification>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Retention_x0020_Label xmlns="a8f60570-4bd3-4f2b-950b-a996de8ab151">Group Review</Retention_x0020_Label>
    <LegacyCopyright xmlns="b67a7830-db79-4a49-bf27-2aff92a2201a" xsi:nil="true"/>
    <Handling_x0020_Instructions xmlns="b413c3fd-5a3b-4239-b985-69032e371c04" xsi:nil="true"/>
    <Date_x0020_Closed xmlns="b413c3fd-5a3b-4239-b985-69032e371c04" xsi:nil="true"/>
    <LegacyTags xmlns="b67a7830-db79-4a49-bf27-2aff92a2201a" xsi:nil="true"/>
    <LegacyFolderNotes xmlns="a172083e-e40c-4314-b43a-827352a1ed2c" xsi:nil="true"/>
    <TaxCatchAll xmlns="0063f72e-ace3-48fb-9c1f-5b513408b31f">
      <Value>222</Value>
    </TaxCatchAll>
    <LegacyNumericClass xmlns="b67a7830-db79-4a49-bf27-2aff92a2201a" xsi:nil="true"/>
    <LegacyCurrentLocation xmlns="b67a7830-db79-4a49-bf27-2aff92a2201a" xsi:nil="true"/>
    <Folder xmlns="236339c9-72aa-4b4d-b629-41cb8f8725a3" xsi:nil="true"/>
    <_dlc_DocId xmlns="0063f72e-ace3-48fb-9c1f-5b513408b31f">2QFN7KK647Q6-1508220509-65710</_dlc_DocId>
    <_dlc_DocIdUrl xmlns="0063f72e-ace3-48fb-9c1f-5b513408b31f">
      <Url>https://beisgov.sharepoint.com/sites/beis/205/_layouts/15/DocIdRedir.aspx?ID=2QFN7KK647Q6-1508220509-65710</Url>
      <Description>2QFN7KK647Q6-1508220509-65710</Description>
    </_dlc_DocIdUrl>
    <SharedWithUsers xmlns="0063f72e-ace3-48fb-9c1f-5b513408b31f">
      <UserInfo>
        <DisplayName/>
        <AccountId xsi:nil="true"/>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38E5D-2DD6-43DF-8F31-4FA0DC51806E}">
  <ds:schemaRefs>
    <ds:schemaRef ds:uri="http://schemas.openxmlformats.org/officeDocument/2006/bibliography"/>
  </ds:schemaRefs>
</ds:datastoreItem>
</file>

<file path=customXml/itemProps2.xml><?xml version="1.0" encoding="utf-8"?>
<ds:datastoreItem xmlns:ds="http://schemas.openxmlformats.org/officeDocument/2006/customXml" ds:itemID="{7277E466-74D5-429F-B55E-704C75E72F30}">
  <ds:schemaRefs>
    <ds:schemaRef ds:uri="http://schemas.microsoft.com/sharepoint/events"/>
  </ds:schemaRefs>
</ds:datastoreItem>
</file>

<file path=customXml/itemProps3.xml><?xml version="1.0" encoding="utf-8"?>
<ds:datastoreItem xmlns:ds="http://schemas.openxmlformats.org/officeDocument/2006/customXml" ds:itemID="{C856AC8E-5895-486E-A315-111905AFDF80}">
  <ds:schemaRefs>
    <ds:schemaRef ds:uri="http://schemas.microsoft.com/sharepoint/v3/contenttype/forms"/>
  </ds:schemaRefs>
</ds:datastoreItem>
</file>

<file path=customXml/itemProps4.xml><?xml version="1.0" encoding="utf-8"?>
<ds:datastoreItem xmlns:ds="http://schemas.openxmlformats.org/officeDocument/2006/customXml" ds:itemID="{FB3368B0-C11B-41C7-B428-38472804E06A}">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236339c9-72aa-4b4d-b629-41cb8f8725a3"/>
    <ds:schemaRef ds:uri="http://schemas.microsoft.com/sharepoint/v4"/>
    <ds:schemaRef ds:uri="c963a4c1-1bb4-49f2-a011-9c776a7eed2a"/>
    <ds:schemaRef ds:uri="a8f60570-4bd3-4f2b-950b-a996de8ab151"/>
  </ds:schemaRefs>
</ds:datastoreItem>
</file>

<file path=customXml/itemProps5.xml><?xml version="1.0" encoding="utf-8"?>
<ds:datastoreItem xmlns:ds="http://schemas.openxmlformats.org/officeDocument/2006/customXml" ds:itemID="{AC8C32D6-2BBE-4F2B-B73C-13D7C85A8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Bassaragh, Isis (BEIS)</cp:lastModifiedBy>
  <cp:revision>24</cp:revision>
  <dcterms:created xsi:type="dcterms:W3CDTF">2021-09-09T20:29:00Z</dcterms:created>
  <dcterms:modified xsi:type="dcterms:W3CDTF">2021-11-19T12:39:22Z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ba62f585-b40f-4ab9-bafe-39150f03d124_Enabled">
    <vt:lpwstr>true</vt:lpwstr>
  </property>
  <property fmtid="{D5CDD505-2E9C-101B-9397-08002B2CF9AE}" pid="4" name="MSIP_Label_ba62f585-b40f-4ab9-bafe-39150f03d124_SetDate">
    <vt:lpwstr>2021-09-09T12:29:04Z</vt:lpwstr>
  </property>
  <property fmtid="{D5CDD505-2E9C-101B-9397-08002B2CF9AE}" pid="5" name="MSIP_Label_ba62f585-b40f-4ab9-bafe-39150f03d124_Method">
    <vt:lpwstr>Privileged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859fd8e0-2214-4a34-9273-ed83babe0ff0</vt:lpwstr>
  </property>
  <property fmtid="{D5CDD505-2E9C-101B-9397-08002B2CF9AE}" pid="9" name="MSIP_Label_ba62f585-b40f-4ab9-bafe-39150f03d124_ContentBits">
    <vt:lpwstr>0</vt:lpwstr>
  </property>
  <property fmtid="{D5CDD505-2E9C-101B-9397-08002B2CF9AE}" pid="10" name="ContentTypeId">
    <vt:lpwstr>0x01010027B6D0DFEE2B924BB3DA44ADB5FFCB77</vt:lpwstr>
  </property>
  <property fmtid="{D5CDD505-2E9C-101B-9397-08002B2CF9AE}" pid="11" name="_dlc_DocIdItemGuid">
    <vt:lpwstr>172a14ef-ab61-4974-88cf-9e2bebe64a1a</vt:lpwstr>
  </property>
  <property fmtid="{D5CDD505-2E9C-101B-9397-08002B2CF9AE}" pid="12" name="Business Unit">
    <vt:lpwstr>222;#Commercial Directors Office|238fa97d-f15c-4150-b026-dc0dcc757911</vt:lpwstr>
  </property>
</Properties>
</file>